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F27B0" w14:textId="77777777" w:rsidR="00264B7A" w:rsidRPr="00AE54C3" w:rsidRDefault="00264B7A" w:rsidP="00264B7A">
      <w:pPr>
        <w:tabs>
          <w:tab w:val="left" w:pos="4400"/>
        </w:tabs>
        <w:spacing w:line="360" w:lineRule="auto"/>
        <w:jc w:val="both"/>
        <w:rPr>
          <w:rFonts w:ascii="Arial" w:hAnsi="Arial" w:cs="Arial"/>
          <w:b/>
          <w:sz w:val="22"/>
          <w:szCs w:val="22"/>
          <w:lang w:val="en-GB"/>
        </w:rPr>
      </w:pPr>
    </w:p>
    <w:p w14:paraId="4531B548" w14:textId="1BAC8D25" w:rsidR="00264B7A" w:rsidRPr="004E76D6" w:rsidRDefault="00264B7A" w:rsidP="00264B7A">
      <w:pPr>
        <w:tabs>
          <w:tab w:val="left" w:pos="9567"/>
        </w:tabs>
        <w:spacing w:line="360" w:lineRule="auto"/>
        <w:jc w:val="center"/>
        <w:rPr>
          <w:rFonts w:ascii="Arial" w:hAnsi="Arial" w:cs="Arial"/>
          <w:b/>
          <w:color w:val="1F3864" w:themeColor="accent1" w:themeShade="80"/>
          <w:lang w:val="en-GB"/>
        </w:rPr>
      </w:pPr>
      <w:r w:rsidRPr="004E76D6">
        <w:rPr>
          <w:rFonts w:ascii="Arial" w:hAnsi="Arial" w:cs="Arial"/>
          <w:b/>
          <w:bCs/>
          <w:color w:val="1F3864" w:themeColor="accent1" w:themeShade="80"/>
          <w:sz w:val="28"/>
          <w:szCs w:val="28"/>
          <w:lang w:val="en-GB"/>
        </w:rPr>
        <w:t>Blueprint for Sectoral Cooperation on Skills: Towards an EU strategy addressing the skills and recruitment needs of the paper-based value chain (pulp &amp; paper manufacturing and paper-based printing)</w:t>
      </w:r>
      <w:r w:rsidR="00861E11">
        <w:rPr>
          <w:rFonts w:ascii="Arial" w:hAnsi="Arial" w:cs="Arial"/>
          <w:b/>
          <w:bCs/>
          <w:color w:val="1F3864" w:themeColor="accent1" w:themeShade="80"/>
          <w:sz w:val="28"/>
          <w:szCs w:val="28"/>
          <w:lang w:val="en-GB"/>
        </w:rPr>
        <w:t xml:space="preserve"> </w:t>
      </w:r>
      <w:bookmarkStart w:id="0" w:name="_GoBack"/>
      <w:bookmarkEnd w:id="0"/>
      <w:r w:rsidRPr="004E76D6">
        <w:rPr>
          <w:rFonts w:ascii="Arial" w:hAnsi="Arial" w:cs="Arial"/>
          <w:b/>
          <w:bCs/>
          <w:color w:val="1F3864" w:themeColor="accent1" w:themeShade="80"/>
          <w:lang w:val="en-GB"/>
        </w:rPr>
        <w:t>N° EASME/COSME/2018/023</w:t>
      </w:r>
    </w:p>
    <w:p w14:paraId="1F0461B3" w14:textId="77777777" w:rsidR="00264B7A" w:rsidRPr="004E76D6" w:rsidRDefault="00264B7A" w:rsidP="00264B7A">
      <w:pPr>
        <w:tabs>
          <w:tab w:val="left" w:pos="9567"/>
        </w:tabs>
        <w:spacing w:line="360" w:lineRule="auto"/>
        <w:jc w:val="center"/>
        <w:rPr>
          <w:rFonts w:ascii="Arial" w:hAnsi="Arial" w:cs="Arial"/>
          <w:b/>
          <w:color w:val="1F3864" w:themeColor="accent1" w:themeShade="80"/>
          <w:sz w:val="22"/>
          <w:szCs w:val="22"/>
          <w:lang w:val="en-GB"/>
        </w:rPr>
      </w:pPr>
    </w:p>
    <w:p w14:paraId="4FFEE8E6" w14:textId="77777777" w:rsidR="00264B7A" w:rsidRPr="004E76D6" w:rsidRDefault="00264B7A" w:rsidP="00264B7A">
      <w:pPr>
        <w:tabs>
          <w:tab w:val="left" w:pos="9567"/>
        </w:tabs>
        <w:spacing w:line="360" w:lineRule="auto"/>
        <w:jc w:val="both"/>
        <w:rPr>
          <w:rFonts w:ascii="Arial" w:hAnsi="Arial" w:cs="Arial"/>
          <w:b/>
          <w:color w:val="1F3864" w:themeColor="accent1" w:themeShade="80"/>
          <w:sz w:val="22"/>
          <w:szCs w:val="22"/>
          <w:lang w:val="en-GB"/>
        </w:rPr>
      </w:pPr>
    </w:p>
    <w:p w14:paraId="4C4B685D" w14:textId="69CC4660" w:rsidR="00264B7A" w:rsidRPr="004E76D6" w:rsidRDefault="00861E11" w:rsidP="00264B7A">
      <w:pPr>
        <w:tabs>
          <w:tab w:val="left" w:pos="9567"/>
        </w:tabs>
        <w:spacing w:line="360" w:lineRule="auto"/>
        <w:jc w:val="center"/>
        <w:rPr>
          <w:rFonts w:ascii="Arial" w:hAnsi="Arial" w:cs="Arial"/>
          <w:b/>
          <w:color w:val="1F3864" w:themeColor="accent1" w:themeShade="80"/>
          <w:sz w:val="36"/>
          <w:szCs w:val="36"/>
          <w:lang w:val="en-GB"/>
        </w:rPr>
      </w:pPr>
      <w:r>
        <w:rPr>
          <w:rFonts w:ascii="Arial" w:hAnsi="Arial" w:cs="Arial"/>
          <w:b/>
          <w:color w:val="1F3864" w:themeColor="accent1" w:themeShade="80"/>
          <w:sz w:val="36"/>
          <w:szCs w:val="36"/>
          <w:lang w:val="en-GB"/>
        </w:rPr>
        <w:t xml:space="preserve">Short title: </w:t>
      </w:r>
      <w:r w:rsidR="00264B7A" w:rsidRPr="004E76D6">
        <w:rPr>
          <w:rFonts w:ascii="Arial" w:hAnsi="Arial" w:cs="Arial"/>
          <w:b/>
          <w:color w:val="1F3864" w:themeColor="accent1" w:themeShade="80"/>
          <w:sz w:val="36"/>
          <w:szCs w:val="36"/>
          <w:lang w:val="en-GB"/>
        </w:rPr>
        <w:t>SPPRING</w:t>
      </w:r>
    </w:p>
    <w:p w14:paraId="0139A3AA" w14:textId="24E04F35" w:rsidR="00264B7A" w:rsidRPr="004E76D6" w:rsidRDefault="00264B7A" w:rsidP="00264B7A">
      <w:pPr>
        <w:tabs>
          <w:tab w:val="left" w:pos="9567"/>
        </w:tabs>
        <w:spacing w:line="360" w:lineRule="auto"/>
        <w:jc w:val="center"/>
        <w:rPr>
          <w:rFonts w:ascii="Arial" w:hAnsi="Arial" w:cs="Arial"/>
          <w:b/>
          <w:color w:val="1F3864" w:themeColor="accent1" w:themeShade="80"/>
          <w:sz w:val="36"/>
          <w:szCs w:val="36"/>
          <w:lang w:val="en-GB"/>
        </w:rPr>
      </w:pPr>
      <w:r w:rsidRPr="004E76D6">
        <w:rPr>
          <w:rFonts w:ascii="Arial" w:hAnsi="Arial" w:cs="Arial"/>
          <w:b/>
          <w:color w:val="1F3864" w:themeColor="accent1" w:themeShade="80"/>
          <w:sz w:val="36"/>
          <w:szCs w:val="36"/>
          <w:lang w:val="en-GB"/>
        </w:rPr>
        <w:t>PROJECT SUMMARY</w:t>
      </w:r>
    </w:p>
    <w:p w14:paraId="1B4857A6" w14:textId="77777777" w:rsidR="00264B7A" w:rsidRPr="00632E05" w:rsidRDefault="00264B7A" w:rsidP="00264B7A">
      <w:pPr>
        <w:tabs>
          <w:tab w:val="left" w:pos="9567"/>
        </w:tabs>
        <w:spacing w:line="360" w:lineRule="auto"/>
        <w:jc w:val="both"/>
        <w:rPr>
          <w:rFonts w:ascii="Arial" w:hAnsi="Arial" w:cs="Arial"/>
          <w:b/>
          <w:sz w:val="22"/>
          <w:szCs w:val="22"/>
          <w:lang w:val="en-GB"/>
        </w:rPr>
      </w:pPr>
    </w:p>
    <w:p w14:paraId="5F5C6077" w14:textId="77777777" w:rsidR="00264B7A" w:rsidRDefault="00264B7A" w:rsidP="00264B7A">
      <w:pPr>
        <w:tabs>
          <w:tab w:val="right" w:leader="dot" w:pos="9639"/>
        </w:tabs>
        <w:spacing w:line="360" w:lineRule="auto"/>
        <w:jc w:val="both"/>
        <w:rPr>
          <w:rFonts w:ascii="Arial" w:hAnsi="Arial" w:cs="Arial"/>
          <w:sz w:val="22"/>
          <w:szCs w:val="22"/>
          <w:lang w:val="en-GB"/>
        </w:rPr>
      </w:pPr>
    </w:p>
    <w:p w14:paraId="0365FC4D" w14:textId="77777777" w:rsidR="00264B7A" w:rsidRPr="00632E05" w:rsidRDefault="00264B7A" w:rsidP="00264B7A">
      <w:pPr>
        <w:pStyle w:val="Heading1"/>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360" w:lineRule="auto"/>
        <w:jc w:val="both"/>
        <w:rPr>
          <w:rFonts w:ascii="Arial" w:hAnsi="Arial" w:cs="Arial"/>
          <w:b/>
          <w:sz w:val="22"/>
          <w:szCs w:val="22"/>
          <w:lang w:val="en-GB"/>
        </w:rPr>
      </w:pPr>
      <w:bookmarkStart w:id="1" w:name="_Toc536112664"/>
      <w:r>
        <w:rPr>
          <w:rFonts w:ascii="Arial" w:hAnsi="Arial" w:cs="Arial"/>
          <w:b/>
          <w:sz w:val="22"/>
          <w:szCs w:val="22"/>
          <w:lang w:val="en-GB"/>
        </w:rPr>
        <w:t>PROJECT SUMMARY</w:t>
      </w:r>
      <w:bookmarkEnd w:id="1"/>
    </w:p>
    <w:p w14:paraId="7A8CC579" w14:textId="77777777" w:rsidR="00264B7A" w:rsidRPr="00632E05" w:rsidRDefault="00264B7A" w:rsidP="00264B7A">
      <w:pPr>
        <w:widowControl w:val="0"/>
        <w:autoSpaceDE w:val="0"/>
        <w:autoSpaceDN w:val="0"/>
        <w:adjustRightInd w:val="0"/>
        <w:spacing w:line="360" w:lineRule="auto"/>
        <w:jc w:val="both"/>
        <w:rPr>
          <w:rFonts w:ascii="Arial" w:hAnsi="Arial" w:cs="Arial"/>
          <w:b/>
          <w:color w:val="000000"/>
          <w:highlight w:val="yellow"/>
          <w:lang w:val="en-GB"/>
        </w:rPr>
      </w:pPr>
    </w:p>
    <w:p w14:paraId="0580B94F" w14:textId="16BAFE27" w:rsidR="00264B7A" w:rsidRDefault="00264B7A" w:rsidP="00264B7A">
      <w:pPr>
        <w:widowControl w:val="0"/>
        <w:autoSpaceDE w:val="0"/>
        <w:autoSpaceDN w:val="0"/>
        <w:adjustRightInd w:val="0"/>
        <w:spacing w:line="360" w:lineRule="auto"/>
        <w:jc w:val="both"/>
        <w:rPr>
          <w:rFonts w:ascii="Arial" w:hAnsi="Arial" w:cs="Arial"/>
          <w:color w:val="000000"/>
          <w:lang w:val="en-GB"/>
        </w:rPr>
      </w:pPr>
      <w:r w:rsidRPr="00632E05">
        <w:rPr>
          <w:rFonts w:ascii="Arial" w:hAnsi="Arial" w:cs="Arial"/>
          <w:color w:val="000000"/>
          <w:lang w:val="en-GB"/>
        </w:rPr>
        <w:t xml:space="preserve">The objective of this </w:t>
      </w:r>
      <w:r>
        <w:rPr>
          <w:rFonts w:ascii="Arial" w:hAnsi="Arial" w:cs="Arial"/>
          <w:color w:val="000000"/>
          <w:lang w:val="en-GB"/>
        </w:rPr>
        <w:t>project i</w:t>
      </w:r>
      <w:r w:rsidRPr="00632E05">
        <w:rPr>
          <w:rFonts w:ascii="Arial" w:hAnsi="Arial" w:cs="Arial"/>
          <w:color w:val="000000"/>
          <w:lang w:val="en-GB"/>
        </w:rPr>
        <w:t>s to provide a framework for developing a sectoral skills and recruitment strategy for the EU paper-based value chain, addressing both current and likely future skills needs, as well as education and training content and recruitment issues, as a basis for helping the sector try to remain globally competitive in the face of technological changes and policy changes which respond to societal challenges.</w:t>
      </w:r>
    </w:p>
    <w:p w14:paraId="1EB4CBBA" w14:textId="77777777" w:rsidR="005F728E" w:rsidRPr="00632E05" w:rsidRDefault="005F728E" w:rsidP="00264B7A">
      <w:pPr>
        <w:widowControl w:val="0"/>
        <w:autoSpaceDE w:val="0"/>
        <w:autoSpaceDN w:val="0"/>
        <w:adjustRightInd w:val="0"/>
        <w:spacing w:line="360" w:lineRule="auto"/>
        <w:jc w:val="both"/>
        <w:rPr>
          <w:rFonts w:ascii="Arial" w:hAnsi="Arial" w:cs="Arial"/>
          <w:color w:val="000000"/>
          <w:lang w:val="en-GB"/>
        </w:rPr>
      </w:pPr>
    </w:p>
    <w:p w14:paraId="0BF44B11" w14:textId="6D1D2A4B" w:rsidR="005F728E" w:rsidRDefault="00264B7A" w:rsidP="00264B7A">
      <w:pPr>
        <w:widowControl w:val="0"/>
        <w:autoSpaceDE w:val="0"/>
        <w:autoSpaceDN w:val="0"/>
        <w:adjustRightInd w:val="0"/>
        <w:spacing w:line="360" w:lineRule="auto"/>
        <w:jc w:val="both"/>
        <w:rPr>
          <w:rFonts w:ascii="Arial" w:hAnsi="Arial" w:cs="Arial"/>
          <w:color w:val="000000"/>
          <w:lang w:val="en-GB"/>
        </w:rPr>
      </w:pPr>
      <w:r w:rsidRPr="00632E05">
        <w:rPr>
          <w:rFonts w:ascii="Arial" w:hAnsi="Arial" w:cs="Arial"/>
          <w:color w:val="000000"/>
          <w:lang w:val="en-GB"/>
        </w:rPr>
        <w:t xml:space="preserve">To this end, the </w:t>
      </w:r>
      <w:r w:rsidR="0021616B">
        <w:rPr>
          <w:rFonts w:ascii="Arial" w:hAnsi="Arial" w:cs="Arial"/>
          <w:color w:val="000000"/>
          <w:lang w:val="en-GB"/>
        </w:rPr>
        <w:t xml:space="preserve">research </w:t>
      </w:r>
      <w:r w:rsidRPr="00632E05">
        <w:rPr>
          <w:rFonts w:ascii="Arial" w:hAnsi="Arial" w:cs="Arial"/>
          <w:color w:val="000000"/>
          <w:lang w:val="en-GB"/>
        </w:rPr>
        <w:t xml:space="preserve">work </w:t>
      </w:r>
      <w:r>
        <w:rPr>
          <w:rFonts w:ascii="Arial" w:hAnsi="Arial" w:cs="Arial"/>
          <w:color w:val="000000"/>
          <w:lang w:val="en-GB"/>
        </w:rPr>
        <w:t>will</w:t>
      </w:r>
      <w:r w:rsidRPr="00632E05">
        <w:rPr>
          <w:rFonts w:ascii="Arial" w:hAnsi="Arial" w:cs="Arial"/>
          <w:color w:val="000000"/>
          <w:lang w:val="en-GB"/>
        </w:rPr>
        <w:t xml:space="preserve"> complement the existing analysis of the supply and demand sides of skills training and recruitment needs in the EU's paper-based value chain, with further knowledge, so as to identify existing mismatches, overlaps and gaps. Then, using that as a platform, t</w:t>
      </w:r>
      <w:r>
        <w:rPr>
          <w:rFonts w:ascii="Arial" w:hAnsi="Arial" w:cs="Arial"/>
          <w:color w:val="000000"/>
          <w:lang w:val="en-GB"/>
        </w:rPr>
        <w:t>he project will</w:t>
      </w:r>
      <w:r w:rsidRPr="00632E05">
        <w:rPr>
          <w:rFonts w:ascii="Arial" w:hAnsi="Arial" w:cs="Arial"/>
          <w:color w:val="000000"/>
          <w:lang w:val="en-GB"/>
        </w:rPr>
        <w:t xml:space="preserve"> assess the sector’s likely future needs as a basis for deriving both core and ancillary skills, and the education and training needed to address them. </w:t>
      </w:r>
    </w:p>
    <w:p w14:paraId="65CA6341" w14:textId="77777777" w:rsidR="005F728E" w:rsidRDefault="005F728E" w:rsidP="00264B7A">
      <w:pPr>
        <w:widowControl w:val="0"/>
        <w:autoSpaceDE w:val="0"/>
        <w:autoSpaceDN w:val="0"/>
        <w:adjustRightInd w:val="0"/>
        <w:spacing w:line="360" w:lineRule="auto"/>
        <w:jc w:val="both"/>
        <w:rPr>
          <w:rFonts w:ascii="Arial" w:hAnsi="Arial" w:cs="Arial"/>
          <w:color w:val="000000"/>
          <w:lang w:val="en-GB"/>
        </w:rPr>
      </w:pPr>
    </w:p>
    <w:p w14:paraId="774E47F8" w14:textId="35F07BCE" w:rsidR="00264B7A" w:rsidRPr="00632E05" w:rsidRDefault="00264B7A" w:rsidP="00264B7A">
      <w:pPr>
        <w:widowControl w:val="0"/>
        <w:autoSpaceDE w:val="0"/>
        <w:autoSpaceDN w:val="0"/>
        <w:adjustRightInd w:val="0"/>
        <w:spacing w:line="360" w:lineRule="auto"/>
        <w:jc w:val="both"/>
        <w:rPr>
          <w:rFonts w:ascii="Arial" w:hAnsi="Arial" w:cs="Arial"/>
          <w:color w:val="000000"/>
          <w:lang w:val="en-GB"/>
        </w:rPr>
      </w:pPr>
      <w:r>
        <w:rPr>
          <w:rFonts w:ascii="Arial" w:hAnsi="Arial" w:cs="Arial"/>
          <w:color w:val="000000"/>
          <w:lang w:val="en-GB"/>
        </w:rPr>
        <w:t>The project will also draft</w:t>
      </w:r>
      <w:r w:rsidRPr="00632E05">
        <w:rPr>
          <w:rFonts w:ascii="Arial" w:hAnsi="Arial" w:cs="Arial"/>
          <w:color w:val="000000"/>
          <w:lang w:val="en-GB"/>
        </w:rPr>
        <w:t xml:space="preserve"> a sectoral recruitment strategy to address the root causes of low demand for jobs in this sector, especially among young people, and what needs to be done to reverse this trend.</w:t>
      </w:r>
      <w:r>
        <w:rPr>
          <w:rFonts w:ascii="Arial" w:hAnsi="Arial" w:cs="Arial"/>
          <w:color w:val="000000"/>
          <w:lang w:val="en-GB"/>
        </w:rPr>
        <w:t xml:space="preserve"> This recruitment strategy will be underpinned by material to be created such as videos demonstrating the job opportunities in the sectors, company visits and career days.</w:t>
      </w:r>
    </w:p>
    <w:p w14:paraId="112BDDEC" w14:textId="77777777" w:rsidR="00264B7A" w:rsidRPr="00632E05" w:rsidRDefault="00264B7A" w:rsidP="00264B7A">
      <w:pPr>
        <w:widowControl w:val="0"/>
        <w:autoSpaceDE w:val="0"/>
        <w:autoSpaceDN w:val="0"/>
        <w:adjustRightInd w:val="0"/>
        <w:spacing w:line="360" w:lineRule="auto"/>
        <w:jc w:val="both"/>
        <w:rPr>
          <w:rFonts w:ascii="Arial" w:hAnsi="Arial" w:cs="Arial"/>
          <w:color w:val="000000"/>
          <w:lang w:val="en-GB"/>
        </w:rPr>
      </w:pPr>
      <w:r>
        <w:rPr>
          <w:rFonts w:ascii="Arial" w:hAnsi="Arial" w:cs="Arial"/>
          <w:color w:val="000000"/>
          <w:lang w:val="en-GB"/>
        </w:rPr>
        <w:t xml:space="preserve">In line with the work packages presented in the call for tender the following activities </w:t>
      </w:r>
      <w:r>
        <w:rPr>
          <w:rFonts w:ascii="Arial" w:hAnsi="Arial" w:cs="Arial"/>
          <w:color w:val="000000"/>
          <w:lang w:val="en-GB"/>
        </w:rPr>
        <w:lastRenderedPageBreak/>
        <w:t>will take place:</w:t>
      </w:r>
    </w:p>
    <w:p w14:paraId="5AED5EB4" w14:textId="77777777" w:rsidR="00264B7A" w:rsidRPr="00632E05" w:rsidRDefault="00264B7A" w:rsidP="00264B7A">
      <w:pPr>
        <w:pStyle w:val="ListParagraph"/>
        <w:widowControl w:val="0"/>
        <w:numPr>
          <w:ilvl w:val="0"/>
          <w:numId w:val="3"/>
        </w:numPr>
        <w:autoSpaceDE w:val="0"/>
        <w:autoSpaceDN w:val="0"/>
        <w:adjustRightInd w:val="0"/>
        <w:spacing w:line="360" w:lineRule="auto"/>
        <w:jc w:val="both"/>
        <w:rPr>
          <w:rFonts w:ascii="Arial" w:hAnsi="Arial" w:cs="Arial"/>
          <w:color w:val="000000"/>
          <w:lang w:val="en-GB"/>
        </w:rPr>
      </w:pPr>
      <w:r w:rsidRPr="00632E05">
        <w:rPr>
          <w:rFonts w:ascii="Arial" w:hAnsi="Arial" w:cs="Arial"/>
          <w:color w:val="000000"/>
          <w:lang w:val="en-GB"/>
        </w:rPr>
        <w:t>identify, map and analyse the current state of the art of the supply and demand of sector-relevant education and training (frameworks and contents), as well as identify existing sectoral skills and training needs;</w:t>
      </w:r>
    </w:p>
    <w:p w14:paraId="5F571387" w14:textId="77777777" w:rsidR="00264B7A" w:rsidRPr="00632E05" w:rsidRDefault="00264B7A" w:rsidP="00264B7A">
      <w:pPr>
        <w:pStyle w:val="ListParagraph"/>
        <w:widowControl w:val="0"/>
        <w:numPr>
          <w:ilvl w:val="0"/>
          <w:numId w:val="3"/>
        </w:numPr>
        <w:autoSpaceDE w:val="0"/>
        <w:autoSpaceDN w:val="0"/>
        <w:adjustRightInd w:val="0"/>
        <w:spacing w:line="360" w:lineRule="auto"/>
        <w:jc w:val="both"/>
        <w:rPr>
          <w:rFonts w:ascii="Arial" w:hAnsi="Arial" w:cs="Arial"/>
          <w:color w:val="000000"/>
          <w:lang w:val="en-GB"/>
        </w:rPr>
      </w:pPr>
      <w:r w:rsidRPr="00632E05">
        <w:rPr>
          <w:rFonts w:ascii="Arial" w:hAnsi="Arial" w:cs="Arial"/>
          <w:color w:val="000000"/>
          <w:lang w:val="en-GB"/>
        </w:rPr>
        <w:t>identify, map and assess future sector-relevant education and training needs (frameworks and content) for sectoral skills, as well as their envisaged delivery pathways;</w:t>
      </w:r>
    </w:p>
    <w:p w14:paraId="2A9510B7" w14:textId="77777777" w:rsidR="00264B7A" w:rsidRPr="00632E05" w:rsidRDefault="00264B7A" w:rsidP="00264B7A">
      <w:pPr>
        <w:pStyle w:val="ListParagraph"/>
        <w:widowControl w:val="0"/>
        <w:numPr>
          <w:ilvl w:val="0"/>
          <w:numId w:val="3"/>
        </w:numPr>
        <w:autoSpaceDE w:val="0"/>
        <w:autoSpaceDN w:val="0"/>
        <w:adjustRightInd w:val="0"/>
        <w:spacing w:line="360" w:lineRule="auto"/>
        <w:jc w:val="both"/>
        <w:rPr>
          <w:rFonts w:ascii="Arial" w:hAnsi="Arial" w:cs="Arial"/>
          <w:color w:val="000000"/>
          <w:lang w:val="en-GB"/>
        </w:rPr>
      </w:pPr>
      <w:r w:rsidRPr="00632E05">
        <w:rPr>
          <w:rFonts w:ascii="Arial" w:hAnsi="Arial" w:cs="Arial"/>
          <w:color w:val="000000"/>
          <w:lang w:val="en-GB"/>
        </w:rPr>
        <w:t>identify future-relevant core and ancillary sectoral skills (tasks, competences, skills functions and sets) and education and training (frameworks and contents) to address them;</w:t>
      </w:r>
    </w:p>
    <w:p w14:paraId="33AEFAD2" w14:textId="77777777" w:rsidR="00264B7A" w:rsidRPr="00632E05" w:rsidRDefault="00264B7A" w:rsidP="00264B7A">
      <w:pPr>
        <w:pStyle w:val="ListParagraph"/>
        <w:widowControl w:val="0"/>
        <w:numPr>
          <w:ilvl w:val="0"/>
          <w:numId w:val="3"/>
        </w:numPr>
        <w:autoSpaceDE w:val="0"/>
        <w:autoSpaceDN w:val="0"/>
        <w:adjustRightInd w:val="0"/>
        <w:spacing w:line="360" w:lineRule="auto"/>
        <w:jc w:val="both"/>
        <w:rPr>
          <w:rFonts w:ascii="Arial" w:hAnsi="Arial" w:cs="Arial"/>
          <w:color w:val="000000"/>
          <w:lang w:val="en-GB"/>
        </w:rPr>
      </w:pPr>
      <w:r w:rsidRPr="00632E05">
        <w:rPr>
          <w:rFonts w:ascii="Arial" w:hAnsi="Arial" w:cs="Arial"/>
          <w:color w:val="000000"/>
          <w:lang w:val="en-GB"/>
        </w:rPr>
        <w:t>help overcome existing low recruitment levels to the paper-based value chain, due to the negative perceptions of it held by key targets groups, by developing a sectoral recruitment strategy and a supporting toolkit;</w:t>
      </w:r>
    </w:p>
    <w:p w14:paraId="5AD928EC" w14:textId="121F3BC7" w:rsidR="00264B7A" w:rsidRPr="00632E05" w:rsidRDefault="00264B7A" w:rsidP="00264B7A">
      <w:pPr>
        <w:pStyle w:val="ListParagraph"/>
        <w:widowControl w:val="0"/>
        <w:numPr>
          <w:ilvl w:val="0"/>
          <w:numId w:val="3"/>
        </w:numPr>
        <w:autoSpaceDE w:val="0"/>
        <w:autoSpaceDN w:val="0"/>
        <w:adjustRightInd w:val="0"/>
        <w:spacing w:line="360" w:lineRule="auto"/>
        <w:jc w:val="both"/>
        <w:rPr>
          <w:rFonts w:ascii="Arial" w:hAnsi="Arial" w:cs="Arial"/>
          <w:color w:val="000000"/>
          <w:lang w:val="en-GB"/>
        </w:rPr>
      </w:pPr>
      <w:r w:rsidRPr="00632E05">
        <w:rPr>
          <w:rFonts w:ascii="Arial" w:hAnsi="Arial" w:cs="Arial"/>
          <w:color w:val="000000"/>
          <w:lang w:val="en-GB"/>
        </w:rPr>
        <w:t>develop the detailed elements of a sectoral strategic approach to implement the findings of the above work, as well as a sectoral recruitment strategy.</w:t>
      </w:r>
    </w:p>
    <w:p w14:paraId="5803CF62" w14:textId="77777777" w:rsidR="00264B7A" w:rsidRPr="00CD45AB" w:rsidRDefault="00264B7A" w:rsidP="00264B7A">
      <w:pPr>
        <w:pStyle w:val="ListParagraph"/>
        <w:widowControl w:val="0"/>
        <w:autoSpaceDE w:val="0"/>
        <w:autoSpaceDN w:val="0"/>
        <w:adjustRightInd w:val="0"/>
        <w:spacing w:line="360" w:lineRule="auto"/>
        <w:jc w:val="both"/>
        <w:rPr>
          <w:rFonts w:ascii="Arial" w:hAnsi="Arial" w:cs="Arial"/>
          <w:color w:val="000000"/>
          <w:lang w:val="en-GB"/>
        </w:rPr>
      </w:pPr>
    </w:p>
    <w:p w14:paraId="2537C0CA" w14:textId="77777777" w:rsidR="00264B7A" w:rsidRPr="00632E05" w:rsidRDefault="00264B7A" w:rsidP="00264B7A">
      <w:pPr>
        <w:widowControl w:val="0"/>
        <w:autoSpaceDE w:val="0"/>
        <w:autoSpaceDN w:val="0"/>
        <w:adjustRightInd w:val="0"/>
        <w:spacing w:line="360" w:lineRule="auto"/>
        <w:jc w:val="both"/>
        <w:rPr>
          <w:rFonts w:ascii="Arial" w:hAnsi="Arial" w:cs="Arial"/>
          <w:b/>
          <w:color w:val="000000"/>
          <w:highlight w:val="yellow"/>
          <w:lang w:val="en-GB"/>
        </w:rPr>
      </w:pPr>
    </w:p>
    <w:p w14:paraId="66EBC538" w14:textId="77777777" w:rsidR="00264B7A" w:rsidRDefault="00264B7A" w:rsidP="00264B7A">
      <w:pPr>
        <w:pStyle w:val="Heading1"/>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360" w:lineRule="auto"/>
        <w:jc w:val="both"/>
        <w:rPr>
          <w:rFonts w:ascii="Arial" w:hAnsi="Arial" w:cs="Arial"/>
          <w:b/>
          <w:sz w:val="22"/>
          <w:szCs w:val="22"/>
          <w:lang w:val="en-GB"/>
        </w:rPr>
      </w:pPr>
      <w:bookmarkStart w:id="2" w:name="_Toc536112665"/>
      <w:bookmarkStart w:id="3" w:name="_Hlk523994231"/>
      <w:r>
        <w:rPr>
          <w:rFonts w:ascii="Arial" w:hAnsi="Arial" w:cs="Arial"/>
          <w:b/>
          <w:sz w:val="22"/>
          <w:szCs w:val="22"/>
          <w:lang w:val="en-GB"/>
        </w:rPr>
        <w:t>CONSORTIUM, COMPETENCIES AND RESOURCES TO IMPLEMENT THE PROJECT</w:t>
      </w:r>
      <w:bookmarkEnd w:id="2"/>
    </w:p>
    <w:bookmarkEnd w:id="3"/>
    <w:p w14:paraId="7DF9EC40" w14:textId="77777777" w:rsidR="00264B7A" w:rsidRPr="0084649A" w:rsidRDefault="00264B7A" w:rsidP="00264B7A">
      <w:pPr>
        <w:spacing w:line="360" w:lineRule="auto"/>
        <w:jc w:val="both"/>
        <w:rPr>
          <w:rFonts w:ascii="Arial" w:hAnsi="Arial" w:cs="Arial"/>
          <w:color w:val="000000"/>
          <w:lang w:val="en-GB"/>
        </w:rPr>
      </w:pPr>
    </w:p>
    <w:p w14:paraId="77E95D91" w14:textId="77777777" w:rsidR="00264B7A" w:rsidRPr="0084649A" w:rsidRDefault="00264B7A" w:rsidP="00264B7A">
      <w:pPr>
        <w:spacing w:line="360" w:lineRule="auto"/>
        <w:rPr>
          <w:rFonts w:ascii="Arial" w:hAnsi="Arial" w:cs="Arial"/>
          <w:color w:val="000000"/>
          <w:lang w:val="en-GB"/>
        </w:rPr>
      </w:pPr>
      <w:r w:rsidRPr="0084649A">
        <w:rPr>
          <w:rFonts w:ascii="Arial" w:hAnsi="Arial" w:cs="Arial"/>
          <w:color w:val="000000"/>
          <w:lang w:val="en-GB"/>
        </w:rPr>
        <w:t>Project Coordinator: Intergraf, the European Federation for Print and Digital Communication</w:t>
      </w:r>
    </w:p>
    <w:p w14:paraId="4EB76981" w14:textId="77777777" w:rsidR="00264B7A" w:rsidRPr="0084649A" w:rsidRDefault="00264B7A" w:rsidP="00264B7A">
      <w:pPr>
        <w:spacing w:line="360" w:lineRule="auto"/>
        <w:rPr>
          <w:rFonts w:ascii="Arial" w:hAnsi="Arial" w:cs="Arial"/>
          <w:color w:val="000000"/>
          <w:lang w:val="en-GB"/>
        </w:rPr>
      </w:pPr>
      <w:r w:rsidRPr="0084649A">
        <w:rPr>
          <w:rFonts w:ascii="Arial" w:hAnsi="Arial" w:cs="Arial"/>
          <w:color w:val="000000"/>
          <w:lang w:val="en-GB"/>
        </w:rPr>
        <w:t>Partners:</w:t>
      </w:r>
    </w:p>
    <w:p w14:paraId="6D574E01" w14:textId="7CE6A071" w:rsidR="00264B7A" w:rsidRPr="0084649A" w:rsidRDefault="00264B7A" w:rsidP="00264B7A">
      <w:pPr>
        <w:pStyle w:val="ListParagraph"/>
        <w:numPr>
          <w:ilvl w:val="0"/>
          <w:numId w:val="4"/>
        </w:numPr>
        <w:spacing w:line="360" w:lineRule="auto"/>
        <w:jc w:val="both"/>
        <w:rPr>
          <w:rFonts w:ascii="Arial" w:hAnsi="Arial" w:cs="Arial"/>
          <w:color w:val="000000"/>
          <w:lang w:val="en-GB"/>
        </w:rPr>
      </w:pPr>
      <w:proofErr w:type="spellStart"/>
      <w:r w:rsidRPr="0084649A">
        <w:rPr>
          <w:rFonts w:ascii="Arial" w:hAnsi="Arial" w:cs="Arial"/>
          <w:color w:val="000000"/>
          <w:lang w:val="en-US"/>
        </w:rPr>
        <w:t>Cepi</w:t>
      </w:r>
      <w:proofErr w:type="spellEnd"/>
      <w:r w:rsidRPr="0084649A">
        <w:rPr>
          <w:rFonts w:ascii="Arial" w:hAnsi="Arial" w:cs="Arial"/>
          <w:color w:val="000000"/>
          <w:lang w:val="en-US"/>
        </w:rPr>
        <w:t xml:space="preserve"> </w:t>
      </w:r>
      <w:proofErr w:type="spellStart"/>
      <w:r w:rsidRPr="0084649A">
        <w:rPr>
          <w:rFonts w:ascii="Arial" w:hAnsi="Arial" w:cs="Arial"/>
          <w:color w:val="000000"/>
          <w:lang w:val="en-US"/>
        </w:rPr>
        <w:t>a.i.s.b.i</w:t>
      </w:r>
      <w:proofErr w:type="spellEnd"/>
      <w:r w:rsidRPr="0084649A">
        <w:rPr>
          <w:rFonts w:ascii="Arial" w:hAnsi="Arial" w:cs="Arial"/>
          <w:color w:val="000000"/>
          <w:lang w:val="en-US"/>
        </w:rPr>
        <w:t>., Confederation of European Paper Industries</w:t>
      </w:r>
      <w:r w:rsidR="00321E47">
        <w:rPr>
          <w:rFonts w:ascii="Arial" w:hAnsi="Arial" w:cs="Arial"/>
          <w:color w:val="000000"/>
          <w:lang w:val="en-US"/>
        </w:rPr>
        <w:t>,</w:t>
      </w:r>
      <w:r w:rsidRPr="0084649A">
        <w:rPr>
          <w:rFonts w:ascii="Arial" w:hAnsi="Arial" w:cs="Arial"/>
          <w:color w:val="000000"/>
          <w:lang w:val="en-US"/>
        </w:rPr>
        <w:t xml:space="preserve"> </w:t>
      </w:r>
      <w:r w:rsidRPr="0084649A">
        <w:rPr>
          <w:rFonts w:ascii="Arial" w:hAnsi="Arial" w:cs="Arial"/>
          <w:color w:val="000000"/>
          <w:lang w:val="en-GB"/>
        </w:rPr>
        <w:t>Belgium</w:t>
      </w:r>
      <w:r w:rsidR="006152B8">
        <w:rPr>
          <w:rFonts w:ascii="Arial" w:hAnsi="Arial" w:cs="Arial"/>
          <w:color w:val="000000"/>
          <w:lang w:val="en-GB"/>
        </w:rPr>
        <w:t>)</w:t>
      </w:r>
    </w:p>
    <w:p w14:paraId="49587BE4" w14:textId="77777777" w:rsidR="00264B7A" w:rsidRPr="0084649A" w:rsidRDefault="00264B7A" w:rsidP="00264B7A">
      <w:pPr>
        <w:pStyle w:val="ListParagraph"/>
        <w:numPr>
          <w:ilvl w:val="0"/>
          <w:numId w:val="4"/>
        </w:numPr>
        <w:spacing w:line="360" w:lineRule="auto"/>
        <w:jc w:val="both"/>
        <w:rPr>
          <w:rFonts w:ascii="Arial" w:hAnsi="Arial" w:cs="Arial"/>
          <w:color w:val="000000"/>
          <w:lang w:val="en-GB"/>
        </w:rPr>
      </w:pPr>
      <w:proofErr w:type="spellStart"/>
      <w:r w:rsidRPr="0084649A">
        <w:rPr>
          <w:rFonts w:ascii="Arial" w:hAnsi="Arial" w:cs="Arial"/>
          <w:color w:val="000000"/>
        </w:rPr>
        <w:t>Stichting</w:t>
      </w:r>
      <w:proofErr w:type="spellEnd"/>
      <w:r w:rsidRPr="0084649A">
        <w:rPr>
          <w:rFonts w:ascii="Arial" w:hAnsi="Arial" w:cs="Arial"/>
          <w:color w:val="000000"/>
        </w:rPr>
        <w:t xml:space="preserve"> </w:t>
      </w:r>
      <w:r w:rsidRPr="0084649A">
        <w:rPr>
          <w:rFonts w:ascii="Arial" w:hAnsi="Arial" w:cs="Arial"/>
          <w:color w:val="000000"/>
          <w:lang w:val="en-GB"/>
        </w:rPr>
        <w:t>GOC</w:t>
      </w:r>
      <w:r w:rsidRPr="0084649A">
        <w:rPr>
          <w:rFonts w:ascii="Arial" w:hAnsi="Arial" w:cs="Arial"/>
          <w:color w:val="000000"/>
        </w:rPr>
        <w:t>,</w:t>
      </w:r>
      <w:r w:rsidRPr="0084649A">
        <w:rPr>
          <w:rFonts w:ascii="Arial" w:hAnsi="Arial" w:cs="Arial"/>
          <w:color w:val="000000"/>
          <w:lang w:val="en-GB"/>
        </w:rPr>
        <w:t xml:space="preserve"> The Netherlands </w:t>
      </w:r>
    </w:p>
    <w:p w14:paraId="6295B9A9" w14:textId="77777777" w:rsidR="00264B7A" w:rsidRPr="0084649A" w:rsidRDefault="00264B7A" w:rsidP="00264B7A">
      <w:pPr>
        <w:pStyle w:val="ListParagraph"/>
        <w:numPr>
          <w:ilvl w:val="0"/>
          <w:numId w:val="4"/>
        </w:numPr>
        <w:spacing w:line="360" w:lineRule="auto"/>
        <w:rPr>
          <w:rFonts w:ascii="Arial" w:hAnsi="Arial" w:cs="Arial"/>
          <w:color w:val="000000"/>
          <w:lang w:val="en-GB"/>
        </w:rPr>
      </w:pPr>
      <w:r w:rsidRPr="0084649A">
        <w:rPr>
          <w:rFonts w:ascii="Arial" w:hAnsi="Arial" w:cs="Arial"/>
          <w:color w:val="000000"/>
          <w:lang w:val="en-US"/>
        </w:rPr>
        <w:t xml:space="preserve">Hochschule der </w:t>
      </w:r>
      <w:proofErr w:type="spellStart"/>
      <w:r w:rsidRPr="0084649A">
        <w:rPr>
          <w:rFonts w:ascii="Arial" w:hAnsi="Arial" w:cs="Arial"/>
          <w:color w:val="000000"/>
          <w:lang w:val="en-US"/>
        </w:rPr>
        <w:t>Medien</w:t>
      </w:r>
      <w:proofErr w:type="spellEnd"/>
      <w:r w:rsidRPr="0084649A">
        <w:rPr>
          <w:rFonts w:ascii="Arial" w:hAnsi="Arial" w:cs="Arial"/>
          <w:color w:val="000000"/>
          <w:lang w:val="en-US"/>
        </w:rPr>
        <w:t xml:space="preserve">, State University of Applied Science, </w:t>
      </w:r>
      <w:r w:rsidRPr="0084649A">
        <w:rPr>
          <w:rFonts w:ascii="Arial" w:hAnsi="Arial" w:cs="Arial"/>
          <w:color w:val="000000"/>
          <w:lang w:val="en-GB"/>
        </w:rPr>
        <w:t xml:space="preserve">Germany </w:t>
      </w:r>
    </w:p>
    <w:p w14:paraId="25006E73" w14:textId="77777777" w:rsidR="00264B7A" w:rsidRPr="0084649A" w:rsidRDefault="00264B7A" w:rsidP="00264B7A">
      <w:pPr>
        <w:pStyle w:val="ListParagraph"/>
        <w:numPr>
          <w:ilvl w:val="0"/>
          <w:numId w:val="4"/>
        </w:numPr>
        <w:spacing w:line="360" w:lineRule="auto"/>
        <w:jc w:val="both"/>
        <w:rPr>
          <w:rFonts w:ascii="Arial" w:hAnsi="Arial" w:cs="Arial"/>
          <w:color w:val="000000"/>
          <w:lang w:val="fr-FR"/>
        </w:rPr>
      </w:pPr>
      <w:proofErr w:type="spellStart"/>
      <w:r w:rsidRPr="0084649A">
        <w:rPr>
          <w:rFonts w:ascii="Arial" w:hAnsi="Arial" w:cs="Arial"/>
          <w:color w:val="000000"/>
          <w:lang w:val="fr-FR"/>
        </w:rPr>
        <w:t>Fachverband</w:t>
      </w:r>
      <w:proofErr w:type="spellEnd"/>
      <w:r w:rsidRPr="0084649A">
        <w:rPr>
          <w:rFonts w:ascii="Arial" w:hAnsi="Arial" w:cs="Arial"/>
          <w:color w:val="000000"/>
          <w:lang w:val="fr-FR"/>
        </w:rPr>
        <w:t xml:space="preserve"> der Papier Industrie, </w:t>
      </w:r>
      <w:r w:rsidRPr="0084649A">
        <w:rPr>
          <w:rFonts w:ascii="Arial" w:hAnsi="Arial" w:cs="Arial"/>
          <w:color w:val="000000"/>
          <w:lang w:val="en-GB"/>
        </w:rPr>
        <w:t xml:space="preserve">Austria </w:t>
      </w:r>
      <w:r w:rsidRPr="0084649A">
        <w:rPr>
          <w:rFonts w:ascii="Arial" w:hAnsi="Arial" w:cs="Arial"/>
          <w:color w:val="000000"/>
        </w:rPr>
        <w:t>(</w:t>
      </w:r>
      <w:r w:rsidRPr="0084649A">
        <w:rPr>
          <w:rFonts w:ascii="Arial" w:hAnsi="Arial" w:cs="Arial"/>
          <w:color w:val="000000"/>
          <w:lang w:val="en-GB"/>
        </w:rPr>
        <w:t>Austrian</w:t>
      </w:r>
      <w:r w:rsidRPr="0084649A">
        <w:rPr>
          <w:rFonts w:ascii="Arial" w:hAnsi="Arial" w:cs="Arial"/>
          <w:color w:val="000000"/>
          <w:lang w:val="fr-FR"/>
        </w:rPr>
        <w:t xml:space="preserve"> Association of Paper Industries)</w:t>
      </w:r>
    </w:p>
    <w:p w14:paraId="1C99F464" w14:textId="77777777" w:rsidR="00264B7A" w:rsidRPr="0084649A" w:rsidRDefault="00264B7A" w:rsidP="00264B7A">
      <w:pPr>
        <w:pStyle w:val="ListParagraph"/>
        <w:numPr>
          <w:ilvl w:val="0"/>
          <w:numId w:val="4"/>
        </w:numPr>
        <w:spacing w:line="360" w:lineRule="auto"/>
        <w:jc w:val="both"/>
        <w:rPr>
          <w:rFonts w:ascii="Arial" w:hAnsi="Arial" w:cs="Arial"/>
          <w:color w:val="000000"/>
          <w:lang w:val="en-GB"/>
        </w:rPr>
      </w:pPr>
      <w:r w:rsidRPr="0084649A">
        <w:rPr>
          <w:rFonts w:ascii="Arial" w:hAnsi="Arial" w:cs="Arial"/>
          <w:color w:val="000000"/>
          <w:lang w:val="en-GB"/>
        </w:rPr>
        <w:t>Chamber of Commerce and Industry of Slovenia, Paper and Paper Converting Association, Slovenia</w:t>
      </w:r>
    </w:p>
    <w:p w14:paraId="59416629" w14:textId="77777777" w:rsidR="00264B7A" w:rsidRPr="0084649A" w:rsidRDefault="00264B7A" w:rsidP="00264B7A">
      <w:pPr>
        <w:pStyle w:val="ListParagraph"/>
        <w:numPr>
          <w:ilvl w:val="0"/>
          <w:numId w:val="4"/>
        </w:numPr>
        <w:spacing w:line="360" w:lineRule="auto"/>
        <w:jc w:val="both"/>
        <w:rPr>
          <w:rFonts w:ascii="Arial" w:hAnsi="Arial" w:cs="Arial"/>
          <w:color w:val="000000"/>
          <w:lang w:val="en-GB"/>
        </w:rPr>
      </w:pPr>
      <w:r w:rsidRPr="0084649A">
        <w:rPr>
          <w:rFonts w:ascii="Arial" w:hAnsi="Arial" w:cs="Arial"/>
          <w:color w:val="000000"/>
          <w:lang w:val="en-GB"/>
        </w:rPr>
        <w:t>Spin</w:t>
      </w:r>
      <w:r w:rsidRPr="0084649A">
        <w:rPr>
          <w:rFonts w:ascii="Arial" w:hAnsi="Arial" w:cs="Arial"/>
          <w:color w:val="000000"/>
        </w:rPr>
        <w:t xml:space="preserve"> </w:t>
      </w:r>
      <w:r w:rsidRPr="0084649A">
        <w:rPr>
          <w:rFonts w:ascii="Arial" w:hAnsi="Arial" w:cs="Arial"/>
          <w:color w:val="000000"/>
          <w:lang w:val="en-GB"/>
        </w:rPr>
        <w:t>360</w:t>
      </w:r>
      <w:r w:rsidRPr="0084649A">
        <w:rPr>
          <w:rFonts w:ascii="Arial" w:hAnsi="Arial" w:cs="Arial"/>
          <w:color w:val="000000"/>
        </w:rPr>
        <w:t xml:space="preserve">, </w:t>
      </w:r>
      <w:r w:rsidRPr="0084649A">
        <w:rPr>
          <w:rFonts w:ascii="Arial" w:hAnsi="Arial" w:cs="Arial"/>
          <w:color w:val="000000"/>
          <w:lang w:val="en-GB"/>
        </w:rPr>
        <w:t>Italy</w:t>
      </w:r>
    </w:p>
    <w:p w14:paraId="3CF917D3" w14:textId="77777777" w:rsidR="00264B7A" w:rsidRPr="0084649A" w:rsidRDefault="00264B7A" w:rsidP="00264B7A">
      <w:pPr>
        <w:spacing w:line="360" w:lineRule="auto"/>
        <w:jc w:val="both"/>
        <w:rPr>
          <w:rFonts w:ascii="Arial" w:hAnsi="Arial" w:cs="Arial"/>
          <w:color w:val="000000"/>
          <w:lang w:val="en-GB"/>
        </w:rPr>
      </w:pPr>
      <w:r w:rsidRPr="0084649A">
        <w:rPr>
          <w:rFonts w:ascii="Arial" w:hAnsi="Arial" w:cs="Arial"/>
          <w:color w:val="000000"/>
          <w:lang w:val="en-GB"/>
        </w:rPr>
        <w:t>Experts:</w:t>
      </w:r>
    </w:p>
    <w:p w14:paraId="3B13C6D4" w14:textId="77777777" w:rsidR="00264B7A" w:rsidRPr="0084649A" w:rsidRDefault="00264B7A" w:rsidP="00264B7A">
      <w:pPr>
        <w:pStyle w:val="ListParagraph"/>
        <w:numPr>
          <w:ilvl w:val="0"/>
          <w:numId w:val="5"/>
        </w:numPr>
        <w:spacing w:line="360" w:lineRule="auto"/>
        <w:jc w:val="both"/>
        <w:rPr>
          <w:rFonts w:ascii="Arial" w:hAnsi="Arial" w:cs="Arial"/>
          <w:color w:val="000000"/>
          <w:lang w:val="en-GB"/>
        </w:rPr>
      </w:pPr>
      <w:r w:rsidRPr="0084649A">
        <w:rPr>
          <w:rFonts w:ascii="Arial" w:hAnsi="Arial" w:cs="Arial"/>
          <w:color w:val="000000"/>
          <w:lang w:val="en-GB"/>
        </w:rPr>
        <w:lastRenderedPageBreak/>
        <w:t>APIGRAF: Teresa BORBA, Legal Adviser and Fernando FONTOURA Director and CEO</w:t>
      </w:r>
    </w:p>
    <w:p w14:paraId="00BF904E" w14:textId="77777777" w:rsidR="00264B7A" w:rsidRPr="0084649A" w:rsidRDefault="00264B7A" w:rsidP="00264B7A">
      <w:pPr>
        <w:pStyle w:val="ListParagraph"/>
        <w:numPr>
          <w:ilvl w:val="0"/>
          <w:numId w:val="5"/>
        </w:numPr>
        <w:spacing w:line="360" w:lineRule="auto"/>
        <w:jc w:val="both"/>
        <w:rPr>
          <w:rFonts w:ascii="Arial" w:hAnsi="Arial" w:cs="Arial"/>
          <w:color w:val="000000"/>
          <w:lang w:val="en-GB"/>
        </w:rPr>
      </w:pPr>
      <w:r w:rsidRPr="0084649A">
        <w:rPr>
          <w:rFonts w:ascii="Arial" w:hAnsi="Arial" w:cs="Arial"/>
          <w:color w:val="000000"/>
          <w:lang w:val="en-GB"/>
        </w:rPr>
        <w:t>ETPL: Katre</w:t>
      </w:r>
      <w:r w:rsidRPr="0084649A">
        <w:rPr>
          <w:rFonts w:ascii="Arial" w:hAnsi="Arial" w:cs="Arial"/>
          <w:color w:val="000000"/>
          <w:lang w:val="en-GB"/>
        </w:rPr>
        <w:tab/>
        <w:t>SAVI, Chief Executive and Ivar KASELAID, Tallinn Polytechnic School</w:t>
      </w:r>
    </w:p>
    <w:p w14:paraId="500FB948" w14:textId="77777777" w:rsidR="00264B7A" w:rsidRPr="0084649A" w:rsidRDefault="00264B7A" w:rsidP="00264B7A">
      <w:pPr>
        <w:pStyle w:val="ListParagraph"/>
        <w:numPr>
          <w:ilvl w:val="0"/>
          <w:numId w:val="5"/>
        </w:numPr>
        <w:spacing w:line="360" w:lineRule="auto"/>
        <w:jc w:val="both"/>
        <w:rPr>
          <w:rFonts w:ascii="Arial" w:hAnsi="Arial" w:cs="Arial"/>
          <w:color w:val="000000"/>
          <w:lang w:val="en-GB"/>
        </w:rPr>
      </w:pPr>
      <w:r w:rsidRPr="0084649A">
        <w:rPr>
          <w:rFonts w:ascii="Arial" w:hAnsi="Arial" w:cs="Arial"/>
          <w:color w:val="000000"/>
          <w:lang w:val="en-GB"/>
        </w:rPr>
        <w:t>UNIIC: Richard NAVEZ, Director</w:t>
      </w:r>
    </w:p>
    <w:p w14:paraId="0643DACC" w14:textId="65E524F1" w:rsidR="00264B7A" w:rsidRPr="0084649A" w:rsidRDefault="00264B7A" w:rsidP="00264B7A">
      <w:pPr>
        <w:pStyle w:val="ListParagraph"/>
        <w:numPr>
          <w:ilvl w:val="0"/>
          <w:numId w:val="5"/>
        </w:numPr>
        <w:spacing w:line="360" w:lineRule="auto"/>
        <w:jc w:val="both"/>
        <w:rPr>
          <w:rFonts w:ascii="Arial" w:hAnsi="Arial" w:cs="Arial"/>
          <w:color w:val="000000"/>
          <w:lang w:val="fr-FR"/>
        </w:rPr>
      </w:pPr>
      <w:proofErr w:type="gramStart"/>
      <w:r w:rsidRPr="0084649A">
        <w:rPr>
          <w:rFonts w:ascii="Arial" w:hAnsi="Arial" w:cs="Arial"/>
          <w:color w:val="000000"/>
          <w:lang w:val="fr-FR"/>
        </w:rPr>
        <w:t>ASSOCARTA:</w:t>
      </w:r>
      <w:proofErr w:type="gramEnd"/>
      <w:r w:rsidRPr="0084649A">
        <w:rPr>
          <w:rFonts w:ascii="Arial" w:hAnsi="Arial" w:cs="Arial"/>
          <w:color w:val="000000"/>
          <w:lang w:val="fr-FR"/>
        </w:rPr>
        <w:t xml:space="preserve"> Gian Luca</w:t>
      </w:r>
      <w:r w:rsidRPr="0084649A">
        <w:rPr>
          <w:rFonts w:ascii="Arial" w:hAnsi="Arial" w:cs="Arial"/>
          <w:color w:val="000000"/>
          <w:lang w:val="fr-FR"/>
        </w:rPr>
        <w:tab/>
        <w:t xml:space="preserve">ANTONELLI, Social </w:t>
      </w:r>
      <w:proofErr w:type="spellStart"/>
      <w:r w:rsidRPr="0084649A">
        <w:rPr>
          <w:rFonts w:ascii="Arial" w:hAnsi="Arial" w:cs="Arial"/>
          <w:color w:val="000000"/>
          <w:lang w:val="fr-FR"/>
        </w:rPr>
        <w:t>A</w:t>
      </w:r>
      <w:r w:rsidR="004E0BA0">
        <w:rPr>
          <w:rFonts w:ascii="Arial" w:hAnsi="Arial" w:cs="Arial"/>
          <w:color w:val="000000"/>
          <w:lang w:val="fr-FR"/>
        </w:rPr>
        <w:t>f</w:t>
      </w:r>
      <w:r w:rsidRPr="0084649A">
        <w:rPr>
          <w:rFonts w:ascii="Arial" w:hAnsi="Arial" w:cs="Arial"/>
          <w:color w:val="000000"/>
          <w:lang w:val="fr-FR"/>
        </w:rPr>
        <w:t>fair</w:t>
      </w:r>
      <w:r w:rsidR="004E0BA0">
        <w:rPr>
          <w:rFonts w:ascii="Arial" w:hAnsi="Arial" w:cs="Arial"/>
          <w:color w:val="000000"/>
          <w:lang w:val="fr-FR"/>
        </w:rPr>
        <w:t>s</w:t>
      </w:r>
      <w:proofErr w:type="spellEnd"/>
      <w:r w:rsidRPr="0084649A">
        <w:rPr>
          <w:rFonts w:ascii="Arial" w:hAnsi="Arial" w:cs="Arial"/>
          <w:color w:val="000000"/>
          <w:lang w:val="fr-FR"/>
        </w:rPr>
        <w:t xml:space="preserve"> Manager</w:t>
      </w:r>
    </w:p>
    <w:p w14:paraId="742D88AA" w14:textId="77777777" w:rsidR="00264B7A" w:rsidRPr="0084649A" w:rsidRDefault="00264B7A" w:rsidP="00264B7A">
      <w:pPr>
        <w:pStyle w:val="ListParagraph"/>
        <w:numPr>
          <w:ilvl w:val="0"/>
          <w:numId w:val="5"/>
        </w:numPr>
        <w:spacing w:line="360" w:lineRule="auto"/>
        <w:jc w:val="both"/>
        <w:rPr>
          <w:rFonts w:ascii="Arial" w:hAnsi="Arial" w:cs="Arial"/>
          <w:color w:val="000000"/>
          <w:lang w:val="en-GB"/>
        </w:rPr>
      </w:pPr>
      <w:r w:rsidRPr="0084649A">
        <w:rPr>
          <w:rFonts w:ascii="Arial" w:hAnsi="Arial" w:cs="Arial"/>
          <w:color w:val="000000"/>
          <w:lang w:val="en-GB"/>
        </w:rPr>
        <w:t>UNIDIS: Mathieu DUFOUR, General Delegate</w:t>
      </w:r>
    </w:p>
    <w:p w14:paraId="11E0E9AE" w14:textId="4C0A97CF" w:rsidR="00264B7A" w:rsidRDefault="00264B7A" w:rsidP="00264B7A">
      <w:pPr>
        <w:spacing w:line="360" w:lineRule="auto"/>
        <w:jc w:val="both"/>
        <w:rPr>
          <w:rFonts w:ascii="Arial" w:hAnsi="Arial" w:cs="Arial"/>
          <w:color w:val="000000"/>
          <w:lang w:val="en-GB"/>
        </w:rPr>
      </w:pPr>
    </w:p>
    <w:p w14:paraId="4D6EC5BA" w14:textId="77777777" w:rsidR="00D53537" w:rsidRPr="00632E05" w:rsidRDefault="00D53537" w:rsidP="00264B7A">
      <w:pPr>
        <w:spacing w:line="360" w:lineRule="auto"/>
        <w:jc w:val="both"/>
        <w:rPr>
          <w:rFonts w:ascii="Arial" w:hAnsi="Arial" w:cs="Arial"/>
          <w:color w:val="000000"/>
          <w:lang w:val="en-GB"/>
        </w:rPr>
      </w:pPr>
    </w:p>
    <w:p w14:paraId="7C717EDD" w14:textId="5AEBE185" w:rsidR="00264B7A" w:rsidRPr="00324EC3" w:rsidRDefault="00264B7A" w:rsidP="00264B7A">
      <w:pPr>
        <w:pStyle w:val="Heading1"/>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360" w:lineRule="auto"/>
        <w:jc w:val="both"/>
        <w:rPr>
          <w:rFonts w:ascii="Arial" w:hAnsi="Arial" w:cs="Arial"/>
          <w:b/>
          <w:sz w:val="22"/>
          <w:szCs w:val="22"/>
          <w:lang w:val="en-GB"/>
        </w:rPr>
      </w:pPr>
      <w:bookmarkStart w:id="4" w:name="_Toc536112666"/>
      <w:r w:rsidRPr="00324EC3">
        <w:rPr>
          <w:rFonts w:ascii="Arial" w:hAnsi="Arial" w:cs="Arial"/>
          <w:b/>
          <w:sz w:val="22"/>
          <w:szCs w:val="22"/>
          <w:lang w:val="en-GB"/>
        </w:rPr>
        <w:t>P</w:t>
      </w:r>
      <w:r>
        <w:rPr>
          <w:rFonts w:ascii="Arial" w:hAnsi="Arial" w:cs="Arial"/>
          <w:b/>
          <w:sz w:val="22"/>
          <w:szCs w:val="22"/>
          <w:lang w:val="en-GB"/>
        </w:rPr>
        <w:t>ROJECT BUDGET</w:t>
      </w:r>
      <w:r w:rsidR="00AC7054">
        <w:rPr>
          <w:rFonts w:ascii="Arial" w:hAnsi="Arial" w:cs="Arial"/>
          <w:b/>
          <w:sz w:val="22"/>
          <w:szCs w:val="22"/>
          <w:lang w:val="en-GB"/>
        </w:rPr>
        <w:t>, TIMING</w:t>
      </w:r>
      <w:r>
        <w:rPr>
          <w:rFonts w:ascii="Arial" w:hAnsi="Arial" w:cs="Arial"/>
          <w:b/>
          <w:sz w:val="22"/>
          <w:szCs w:val="22"/>
          <w:lang w:val="en-GB"/>
        </w:rPr>
        <w:t xml:space="preserve"> AND RESOURCES</w:t>
      </w:r>
      <w:bookmarkEnd w:id="4"/>
    </w:p>
    <w:p w14:paraId="561CEE38" w14:textId="253ED8D0" w:rsidR="00264B7A" w:rsidRDefault="00AC7054" w:rsidP="00264B7A">
      <w:pPr>
        <w:spacing w:line="360" w:lineRule="auto"/>
        <w:jc w:val="both"/>
        <w:rPr>
          <w:rFonts w:ascii="Arial" w:hAnsi="Arial" w:cs="Arial"/>
          <w:shd w:val="clear" w:color="auto" w:fill="FFFFFF"/>
          <w:lang w:val="en-GB"/>
        </w:rPr>
      </w:pPr>
      <w:r>
        <w:rPr>
          <w:rFonts w:ascii="Arial" w:hAnsi="Arial" w:cs="Arial"/>
          <w:shd w:val="clear" w:color="auto" w:fill="FFFFFF"/>
          <w:lang w:val="en-GB"/>
        </w:rPr>
        <w:t>The total p</w:t>
      </w:r>
      <w:r w:rsidR="00264B7A" w:rsidRPr="0084649A">
        <w:rPr>
          <w:rFonts w:ascii="Arial" w:hAnsi="Arial" w:cs="Arial"/>
          <w:shd w:val="clear" w:color="auto" w:fill="FFFFFF"/>
          <w:lang w:val="en-GB"/>
        </w:rPr>
        <w:t>roject budget is € 791,474</w:t>
      </w:r>
      <w:r>
        <w:rPr>
          <w:rFonts w:ascii="Arial" w:hAnsi="Arial" w:cs="Arial"/>
          <w:shd w:val="clear" w:color="auto" w:fill="FFFFFF"/>
          <w:lang w:val="en-GB"/>
        </w:rPr>
        <w:t xml:space="preserve"> and the project runs over 18 months, from December 20, 2018 to June </w:t>
      </w:r>
      <w:r w:rsidR="0021616B">
        <w:rPr>
          <w:rFonts w:ascii="Arial" w:hAnsi="Arial" w:cs="Arial"/>
          <w:shd w:val="clear" w:color="auto" w:fill="FFFFFF"/>
          <w:lang w:val="en-GB"/>
        </w:rPr>
        <w:t>19</w:t>
      </w:r>
      <w:r>
        <w:rPr>
          <w:rFonts w:ascii="Arial" w:hAnsi="Arial" w:cs="Arial"/>
          <w:shd w:val="clear" w:color="auto" w:fill="FFFFFF"/>
          <w:lang w:val="en-GB"/>
        </w:rPr>
        <w:t>, 2020</w:t>
      </w:r>
      <w:r w:rsidR="00264B7A">
        <w:rPr>
          <w:rFonts w:ascii="Arial" w:hAnsi="Arial" w:cs="Arial"/>
          <w:shd w:val="clear" w:color="auto" w:fill="FFFFFF"/>
          <w:lang w:val="en-GB"/>
        </w:rPr>
        <w:t>.</w:t>
      </w:r>
    </w:p>
    <w:p w14:paraId="2EEBC9B0" w14:textId="77777777" w:rsidR="00264B7A" w:rsidRDefault="00264B7A" w:rsidP="00264B7A">
      <w:pPr>
        <w:spacing w:line="360" w:lineRule="auto"/>
        <w:jc w:val="both"/>
        <w:rPr>
          <w:rFonts w:ascii="Arial" w:hAnsi="Arial" w:cs="Arial"/>
          <w:shd w:val="clear" w:color="auto" w:fill="FFFFFF"/>
          <w:lang w:val="en-GB"/>
        </w:rPr>
      </w:pPr>
    </w:p>
    <w:p w14:paraId="3B3240DA" w14:textId="2DA44F22" w:rsidR="00B13689" w:rsidRDefault="00B13689"/>
    <w:p w14:paraId="49BF1D0C" w14:textId="29CAEA05" w:rsidR="00D53537" w:rsidRPr="00D53537" w:rsidRDefault="00D53537" w:rsidP="00D53537">
      <w:pPr>
        <w:pStyle w:val="Heading1"/>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360" w:lineRule="auto"/>
        <w:jc w:val="both"/>
        <w:rPr>
          <w:rFonts w:ascii="Arial" w:hAnsi="Arial" w:cs="Arial"/>
          <w:b/>
          <w:sz w:val="22"/>
          <w:szCs w:val="22"/>
          <w:lang w:val="en-GB"/>
        </w:rPr>
      </w:pPr>
      <w:r w:rsidRPr="00D53537">
        <w:rPr>
          <w:rFonts w:ascii="Arial" w:hAnsi="Arial" w:cs="Arial"/>
          <w:b/>
          <w:sz w:val="22"/>
          <w:szCs w:val="22"/>
          <w:lang w:val="en-GB"/>
        </w:rPr>
        <w:t xml:space="preserve">PROJECT </w:t>
      </w:r>
      <w:r>
        <w:rPr>
          <w:rFonts w:ascii="Arial" w:hAnsi="Arial" w:cs="Arial"/>
          <w:b/>
          <w:sz w:val="22"/>
          <w:szCs w:val="22"/>
          <w:lang w:val="en-GB"/>
        </w:rPr>
        <w:t>WORKPACKAGES</w:t>
      </w:r>
    </w:p>
    <w:p w14:paraId="137C87AC" w14:textId="345FE4DE" w:rsidR="00D53537" w:rsidRPr="00D53537" w:rsidRDefault="00D53537" w:rsidP="00D53537">
      <w:pPr>
        <w:spacing w:line="360" w:lineRule="auto"/>
        <w:jc w:val="both"/>
        <w:rPr>
          <w:rFonts w:ascii="Arial" w:hAnsi="Arial" w:cs="Arial"/>
          <w:shd w:val="clear" w:color="auto" w:fill="FFFFFF"/>
          <w:lang w:val="en-GB"/>
        </w:rPr>
      </w:pPr>
      <w:r w:rsidRPr="0021616B">
        <w:rPr>
          <w:rFonts w:ascii="Arial" w:hAnsi="Arial" w:cs="Arial"/>
          <w:b/>
          <w:shd w:val="clear" w:color="auto" w:fill="FFFFFF"/>
          <w:lang w:val="en-GB"/>
        </w:rPr>
        <w:t>WP 1</w:t>
      </w:r>
      <w:r w:rsidRPr="00D53537">
        <w:rPr>
          <w:rFonts w:ascii="Arial" w:hAnsi="Arial" w:cs="Arial"/>
          <w:shd w:val="clear" w:color="auto" w:fill="FFFFFF"/>
          <w:lang w:val="en-GB"/>
        </w:rPr>
        <w:t xml:space="preserve">: </w:t>
      </w:r>
      <w:r>
        <w:rPr>
          <w:rFonts w:ascii="Arial" w:hAnsi="Arial" w:cs="Arial"/>
          <w:shd w:val="clear" w:color="auto" w:fill="FFFFFF"/>
          <w:lang w:val="en-GB"/>
        </w:rPr>
        <w:t>Administration and preparation of the work with EASME and Project Partners</w:t>
      </w:r>
    </w:p>
    <w:p w14:paraId="4DAAB578" w14:textId="77777777" w:rsidR="0021616B" w:rsidRDefault="0021616B" w:rsidP="00D53537">
      <w:pPr>
        <w:spacing w:line="360" w:lineRule="auto"/>
        <w:jc w:val="both"/>
        <w:rPr>
          <w:rFonts w:ascii="Arial" w:hAnsi="Arial" w:cs="Arial"/>
          <w:b/>
          <w:shd w:val="clear" w:color="auto" w:fill="FFFFFF"/>
          <w:lang w:val="en-GB"/>
        </w:rPr>
      </w:pPr>
    </w:p>
    <w:p w14:paraId="2905AC06" w14:textId="771076CE" w:rsidR="00D53537" w:rsidRPr="00D53537" w:rsidRDefault="00D53537" w:rsidP="00D53537">
      <w:pPr>
        <w:spacing w:line="360" w:lineRule="auto"/>
        <w:jc w:val="both"/>
        <w:rPr>
          <w:rFonts w:ascii="Arial" w:hAnsi="Arial" w:cs="Arial"/>
          <w:shd w:val="clear" w:color="auto" w:fill="FFFFFF"/>
          <w:lang w:val="en-GB"/>
        </w:rPr>
      </w:pPr>
      <w:r w:rsidRPr="0021616B">
        <w:rPr>
          <w:rFonts w:ascii="Arial" w:hAnsi="Arial" w:cs="Arial"/>
          <w:b/>
          <w:shd w:val="clear" w:color="auto" w:fill="FFFFFF"/>
          <w:lang w:val="en-GB"/>
        </w:rPr>
        <w:t>WP 2</w:t>
      </w:r>
      <w:r>
        <w:rPr>
          <w:rFonts w:ascii="Arial" w:hAnsi="Arial" w:cs="Arial"/>
          <w:shd w:val="clear" w:color="auto" w:fill="FFFFFF"/>
          <w:lang w:val="en-GB"/>
        </w:rPr>
        <w:t>: Desk Research on current education and training available and on current skills needs. This comprises an on-line survey for all stakeholders</w:t>
      </w:r>
      <w:r w:rsidR="00A26481">
        <w:rPr>
          <w:rFonts w:ascii="Arial" w:hAnsi="Arial" w:cs="Arial"/>
          <w:shd w:val="clear" w:color="auto" w:fill="FFFFFF"/>
          <w:lang w:val="en-GB"/>
        </w:rPr>
        <w:t xml:space="preserve"> to look at current and future skill needs as well as at current and future training and education.</w:t>
      </w:r>
      <w:r>
        <w:rPr>
          <w:rFonts w:ascii="Arial" w:hAnsi="Arial" w:cs="Arial"/>
          <w:shd w:val="clear" w:color="auto" w:fill="FFFFFF"/>
          <w:lang w:val="en-GB"/>
        </w:rPr>
        <w:t xml:space="preserve"> To verify the results of the survey a workshop will be organised. </w:t>
      </w:r>
    </w:p>
    <w:p w14:paraId="7EC64735" w14:textId="77777777" w:rsidR="003C7B8B" w:rsidRDefault="00BB6F62" w:rsidP="00D53537">
      <w:pPr>
        <w:spacing w:line="360" w:lineRule="auto"/>
        <w:jc w:val="both"/>
        <w:rPr>
          <w:rFonts w:ascii="Arial" w:hAnsi="Arial" w:cs="Arial"/>
          <w:shd w:val="clear" w:color="auto" w:fill="FFFFFF"/>
          <w:lang w:val="en-GB"/>
        </w:rPr>
      </w:pPr>
      <w:r>
        <w:rPr>
          <w:rFonts w:ascii="Arial" w:hAnsi="Arial" w:cs="Arial"/>
          <w:shd w:val="clear" w:color="auto" w:fill="FFFFFF"/>
          <w:lang w:val="en-GB"/>
        </w:rPr>
        <w:t xml:space="preserve">WP 3: </w:t>
      </w:r>
      <w:r w:rsidR="00A26481">
        <w:rPr>
          <w:rFonts w:ascii="Arial" w:hAnsi="Arial" w:cs="Arial"/>
          <w:shd w:val="clear" w:color="auto" w:fill="FFFFFF"/>
          <w:lang w:val="en-GB"/>
        </w:rPr>
        <w:t>Assessment of future relevant education and training needs and their envisaged delivery pathways. This includes desk research and results of the survey in WP 2. It also includes the testing of an e-learning tool (</w:t>
      </w:r>
      <w:proofErr w:type="spellStart"/>
      <w:r w:rsidR="00A26481">
        <w:rPr>
          <w:rFonts w:ascii="Arial" w:hAnsi="Arial" w:cs="Arial"/>
          <w:shd w:val="clear" w:color="auto" w:fill="FFFFFF"/>
          <w:lang w:val="en-GB"/>
        </w:rPr>
        <w:t>ebook</w:t>
      </w:r>
      <w:proofErr w:type="spellEnd"/>
      <w:r w:rsidR="00A26481">
        <w:rPr>
          <w:rFonts w:ascii="Arial" w:hAnsi="Arial" w:cs="Arial"/>
          <w:shd w:val="clear" w:color="auto" w:fill="FFFFFF"/>
          <w:lang w:val="en-GB"/>
        </w:rPr>
        <w:t xml:space="preserve">) for </w:t>
      </w:r>
      <w:r w:rsidR="003C7B8B">
        <w:rPr>
          <w:rFonts w:ascii="Arial" w:hAnsi="Arial" w:cs="Arial"/>
          <w:shd w:val="clear" w:color="auto" w:fill="FFFFFF"/>
          <w:lang w:val="en-GB"/>
        </w:rPr>
        <w:t xml:space="preserve">printing </w:t>
      </w:r>
      <w:r w:rsidR="00A26481">
        <w:rPr>
          <w:rFonts w:ascii="Arial" w:hAnsi="Arial" w:cs="Arial"/>
          <w:shd w:val="clear" w:color="auto" w:fill="FFFFFF"/>
          <w:lang w:val="en-GB"/>
        </w:rPr>
        <w:t>machine operators</w:t>
      </w:r>
      <w:r w:rsidR="003C7B8B">
        <w:rPr>
          <w:rFonts w:ascii="Arial" w:hAnsi="Arial" w:cs="Arial"/>
          <w:shd w:val="clear" w:color="auto" w:fill="FFFFFF"/>
          <w:lang w:val="en-GB"/>
        </w:rPr>
        <w:t xml:space="preserve"> in 2 countries</w:t>
      </w:r>
      <w:r w:rsidR="00A26481">
        <w:rPr>
          <w:rFonts w:ascii="Arial" w:hAnsi="Arial" w:cs="Arial"/>
          <w:shd w:val="clear" w:color="auto" w:fill="FFFFFF"/>
          <w:lang w:val="en-GB"/>
        </w:rPr>
        <w:t>.</w:t>
      </w:r>
    </w:p>
    <w:p w14:paraId="19275483" w14:textId="77777777" w:rsidR="0021616B" w:rsidRDefault="0021616B" w:rsidP="00FA140D">
      <w:pPr>
        <w:spacing w:line="360" w:lineRule="auto"/>
        <w:jc w:val="both"/>
        <w:rPr>
          <w:rFonts w:ascii="Arial" w:hAnsi="Arial" w:cs="Arial"/>
          <w:b/>
          <w:shd w:val="clear" w:color="auto" w:fill="FFFFFF"/>
          <w:lang w:val="en-GB"/>
        </w:rPr>
      </w:pPr>
    </w:p>
    <w:p w14:paraId="15EAB1B5" w14:textId="2900A785" w:rsidR="00FA140D" w:rsidRPr="00D53537" w:rsidRDefault="003C7B8B" w:rsidP="00FA140D">
      <w:pPr>
        <w:spacing w:line="360" w:lineRule="auto"/>
        <w:jc w:val="both"/>
        <w:rPr>
          <w:rFonts w:ascii="Arial" w:hAnsi="Arial" w:cs="Arial"/>
          <w:shd w:val="clear" w:color="auto" w:fill="FFFFFF"/>
          <w:lang w:val="en-GB"/>
        </w:rPr>
      </w:pPr>
      <w:r w:rsidRPr="0021616B">
        <w:rPr>
          <w:rFonts w:ascii="Arial" w:hAnsi="Arial" w:cs="Arial"/>
          <w:b/>
          <w:shd w:val="clear" w:color="auto" w:fill="FFFFFF"/>
          <w:lang w:val="en-GB"/>
        </w:rPr>
        <w:t>WP 4</w:t>
      </w:r>
      <w:r>
        <w:rPr>
          <w:rFonts w:ascii="Arial" w:hAnsi="Arial" w:cs="Arial"/>
          <w:shd w:val="clear" w:color="auto" w:fill="FFFFFF"/>
          <w:lang w:val="en-GB"/>
        </w:rPr>
        <w:t>: Identification of future relevant core and ancillary skills (tasks competencies skills functions and sets)</w:t>
      </w:r>
      <w:r w:rsidR="00FA140D">
        <w:rPr>
          <w:rFonts w:ascii="Arial" w:hAnsi="Arial" w:cs="Arial"/>
          <w:shd w:val="clear" w:color="auto" w:fill="FFFFFF"/>
          <w:lang w:val="en-GB"/>
        </w:rPr>
        <w:t xml:space="preserve">. This includes desk research and results of the survey in WP 2. To verify the results of the survey a workshop will be organised. </w:t>
      </w:r>
    </w:p>
    <w:p w14:paraId="3A2B5200" w14:textId="77777777" w:rsidR="0021616B" w:rsidRDefault="0021616B" w:rsidP="00D53537">
      <w:pPr>
        <w:spacing w:line="360" w:lineRule="auto"/>
        <w:jc w:val="both"/>
        <w:rPr>
          <w:rFonts w:ascii="Arial" w:hAnsi="Arial" w:cs="Arial"/>
          <w:b/>
          <w:shd w:val="clear" w:color="auto" w:fill="FFFFFF"/>
          <w:lang w:val="en-GB"/>
        </w:rPr>
      </w:pPr>
    </w:p>
    <w:p w14:paraId="52A26B51" w14:textId="14E1EC1A" w:rsidR="00D53537" w:rsidRDefault="00FA140D" w:rsidP="00D53537">
      <w:pPr>
        <w:spacing w:line="360" w:lineRule="auto"/>
        <w:jc w:val="both"/>
        <w:rPr>
          <w:rFonts w:ascii="Arial" w:hAnsi="Arial" w:cs="Arial"/>
          <w:shd w:val="clear" w:color="auto" w:fill="FFFFFF"/>
          <w:lang w:val="en-GB"/>
        </w:rPr>
      </w:pPr>
      <w:r w:rsidRPr="0021616B">
        <w:rPr>
          <w:rFonts w:ascii="Arial" w:hAnsi="Arial" w:cs="Arial"/>
          <w:b/>
          <w:shd w:val="clear" w:color="auto" w:fill="FFFFFF"/>
          <w:lang w:val="en-GB"/>
        </w:rPr>
        <w:t>WP5:</w:t>
      </w:r>
      <w:r>
        <w:rPr>
          <w:rFonts w:ascii="Arial" w:hAnsi="Arial" w:cs="Arial"/>
          <w:shd w:val="clear" w:color="auto" w:fill="FFFFFF"/>
          <w:lang w:val="en-GB"/>
        </w:rPr>
        <w:t xml:space="preserve"> Development of a sectors recruitment strategy. Based on the research and the experience of the project partners a sectoral recruitment strategy will be drafted for the paper and for the printing industry. This strategy will be complemented by a Toolkit for </w:t>
      </w:r>
      <w:r>
        <w:rPr>
          <w:rFonts w:ascii="Arial" w:hAnsi="Arial" w:cs="Arial"/>
          <w:shd w:val="clear" w:color="auto" w:fill="FFFFFF"/>
          <w:lang w:val="en-GB"/>
        </w:rPr>
        <w:lastRenderedPageBreak/>
        <w:t xml:space="preserve">recruitment campaigns including social media activities, videos and interviews to demonstrate job opportunities in the paper and print industry. The WP 5 will also comprise Mentoring Guidelines, Company Visits for teachers and career advisors as well as career days for paper and print and ideas on how to increase mobility of the labour. </w:t>
      </w:r>
    </w:p>
    <w:p w14:paraId="2AE65470" w14:textId="77777777" w:rsidR="0021616B" w:rsidRDefault="0021616B" w:rsidP="00D53537">
      <w:pPr>
        <w:spacing w:line="360" w:lineRule="auto"/>
        <w:jc w:val="both"/>
        <w:rPr>
          <w:rFonts w:ascii="Arial" w:hAnsi="Arial" w:cs="Arial"/>
          <w:b/>
          <w:shd w:val="clear" w:color="auto" w:fill="FFFFFF"/>
          <w:lang w:val="en-GB"/>
        </w:rPr>
      </w:pPr>
    </w:p>
    <w:p w14:paraId="0C435C84" w14:textId="61420C4D" w:rsidR="00A26481" w:rsidRDefault="00AC7054" w:rsidP="00D53537">
      <w:pPr>
        <w:spacing w:line="360" w:lineRule="auto"/>
        <w:jc w:val="both"/>
        <w:rPr>
          <w:rFonts w:ascii="Arial" w:hAnsi="Arial" w:cs="Arial"/>
          <w:shd w:val="clear" w:color="auto" w:fill="FFFFFF"/>
          <w:lang w:val="en-GB"/>
        </w:rPr>
      </w:pPr>
      <w:r w:rsidRPr="0021616B">
        <w:rPr>
          <w:rFonts w:ascii="Arial" w:hAnsi="Arial" w:cs="Arial"/>
          <w:b/>
          <w:shd w:val="clear" w:color="auto" w:fill="FFFFFF"/>
          <w:lang w:val="en-GB"/>
        </w:rPr>
        <w:t>WP 6</w:t>
      </w:r>
      <w:r>
        <w:rPr>
          <w:rFonts w:ascii="Arial" w:hAnsi="Arial" w:cs="Arial"/>
          <w:shd w:val="clear" w:color="auto" w:fill="FFFFFF"/>
          <w:lang w:val="en-GB"/>
        </w:rPr>
        <w:t xml:space="preserve">: Conclusions and recommendations for future training and education in the print and paper industry. This final phase of the project will also feature a conference to publish the results of the research and the toolkit. </w:t>
      </w:r>
    </w:p>
    <w:p w14:paraId="3DDEC7FB" w14:textId="77777777" w:rsidR="0021616B" w:rsidRPr="00D53537" w:rsidRDefault="0021616B" w:rsidP="00D53537">
      <w:pPr>
        <w:spacing w:line="360" w:lineRule="auto"/>
        <w:jc w:val="both"/>
        <w:rPr>
          <w:rFonts w:ascii="Arial" w:hAnsi="Arial" w:cs="Arial"/>
          <w:shd w:val="clear" w:color="auto" w:fill="FFFFFF"/>
          <w:lang w:val="en-GB"/>
        </w:rPr>
      </w:pPr>
    </w:p>
    <w:sectPr w:rsidR="0021616B" w:rsidRPr="00D53537" w:rsidSect="00264B7A">
      <w:headerReference w:type="default" r:id="rId7"/>
      <w:footerReference w:type="default" r:id="rId8"/>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A6A62" w14:textId="77777777" w:rsidR="00264B7A" w:rsidRDefault="00264B7A" w:rsidP="00264B7A">
      <w:r>
        <w:separator/>
      </w:r>
    </w:p>
  </w:endnote>
  <w:endnote w:type="continuationSeparator" w:id="0">
    <w:p w14:paraId="275C3161" w14:textId="77777777" w:rsidR="00264B7A" w:rsidRDefault="00264B7A" w:rsidP="0026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305690"/>
      <w:docPartObj>
        <w:docPartGallery w:val="Page Numbers (Bottom of Page)"/>
        <w:docPartUnique/>
      </w:docPartObj>
    </w:sdtPr>
    <w:sdtEndPr>
      <w:rPr>
        <w:rFonts w:ascii="Arial" w:hAnsi="Arial" w:cs="Arial"/>
        <w:noProof/>
        <w:sz w:val="20"/>
        <w:szCs w:val="20"/>
      </w:rPr>
    </w:sdtEndPr>
    <w:sdtContent>
      <w:p w14:paraId="363AFCB9" w14:textId="21F44CCD" w:rsidR="005F728E" w:rsidRPr="0058783F" w:rsidRDefault="005F728E">
        <w:pPr>
          <w:pStyle w:val="Footer"/>
          <w:jc w:val="center"/>
          <w:rPr>
            <w:rFonts w:ascii="Arial" w:hAnsi="Arial" w:cs="Arial"/>
            <w:sz w:val="20"/>
            <w:szCs w:val="20"/>
          </w:rPr>
        </w:pPr>
        <w:r w:rsidRPr="0058783F">
          <w:rPr>
            <w:rFonts w:ascii="Arial" w:hAnsi="Arial" w:cs="Arial"/>
            <w:sz w:val="20"/>
            <w:szCs w:val="20"/>
          </w:rPr>
          <w:fldChar w:fldCharType="begin"/>
        </w:r>
        <w:r w:rsidRPr="0058783F">
          <w:rPr>
            <w:rFonts w:ascii="Arial" w:hAnsi="Arial" w:cs="Arial"/>
            <w:sz w:val="20"/>
            <w:szCs w:val="20"/>
          </w:rPr>
          <w:instrText xml:space="preserve"> PAGE   \* MERGEFORMAT </w:instrText>
        </w:r>
        <w:r w:rsidRPr="0058783F">
          <w:rPr>
            <w:rFonts w:ascii="Arial" w:hAnsi="Arial" w:cs="Arial"/>
            <w:sz w:val="20"/>
            <w:szCs w:val="20"/>
          </w:rPr>
          <w:fldChar w:fldCharType="separate"/>
        </w:r>
        <w:r w:rsidRPr="0058783F">
          <w:rPr>
            <w:rFonts w:ascii="Arial" w:hAnsi="Arial" w:cs="Arial"/>
            <w:noProof/>
            <w:sz w:val="20"/>
            <w:szCs w:val="20"/>
          </w:rPr>
          <w:t>2</w:t>
        </w:r>
        <w:r w:rsidRPr="0058783F">
          <w:rPr>
            <w:rFonts w:ascii="Arial" w:hAnsi="Arial" w:cs="Arial"/>
            <w:noProof/>
            <w:sz w:val="20"/>
            <w:szCs w:val="20"/>
          </w:rPr>
          <w:fldChar w:fldCharType="end"/>
        </w:r>
      </w:p>
    </w:sdtContent>
  </w:sdt>
  <w:p w14:paraId="33C130C5" w14:textId="77777777" w:rsidR="005F728E" w:rsidRDefault="005F7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F4648" w14:textId="77777777" w:rsidR="00264B7A" w:rsidRDefault="00264B7A" w:rsidP="00264B7A">
      <w:r>
        <w:separator/>
      </w:r>
    </w:p>
  </w:footnote>
  <w:footnote w:type="continuationSeparator" w:id="0">
    <w:p w14:paraId="48ABF557" w14:textId="77777777" w:rsidR="00264B7A" w:rsidRDefault="00264B7A" w:rsidP="00264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07B3" w14:textId="77777777" w:rsidR="00264B7A" w:rsidRDefault="00264B7A" w:rsidP="00264B7A">
    <w:pPr>
      <w:pStyle w:val="Header"/>
      <w:jc w:val="right"/>
    </w:pPr>
    <w:r>
      <w:rPr>
        <w:noProof/>
        <w:lang w:val="en-GB" w:eastAsia="en-GB"/>
      </w:rPr>
      <w:drawing>
        <wp:inline distT="0" distB="0" distL="0" distR="0" wp14:anchorId="0D235877" wp14:editId="20057911">
          <wp:extent cx="1760220" cy="68317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70540" cy="687177"/>
                  </a:xfrm>
                  <a:prstGeom prst="rect">
                    <a:avLst/>
                  </a:prstGeom>
                </pic:spPr>
              </pic:pic>
            </a:graphicData>
          </a:graphic>
        </wp:inline>
      </w:drawing>
    </w:r>
  </w:p>
  <w:p w14:paraId="0B0E461D" w14:textId="77777777" w:rsidR="00264B7A" w:rsidRPr="00264B7A" w:rsidRDefault="00264B7A" w:rsidP="00264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2D5B"/>
    <w:multiLevelType w:val="hybridMultilevel"/>
    <w:tmpl w:val="8452B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0B0374"/>
    <w:multiLevelType w:val="multilevel"/>
    <w:tmpl w:val="D150A864"/>
    <w:lvl w:ilvl="0">
      <w:start w:val="1"/>
      <w:numFmt w:val="decimal"/>
      <w:pStyle w:val="Heading1"/>
      <w:lvlText w:val="%1."/>
      <w:lvlJc w:val="left"/>
      <w:pPr>
        <w:ind w:left="786" w:hanging="360"/>
      </w:pPr>
      <w:rPr>
        <w:rFonts w:cs="Times New Roman" w:hint="default"/>
      </w:rPr>
    </w:lvl>
    <w:lvl w:ilvl="1">
      <w:start w:val="1"/>
      <w:numFmt w:val="decimal"/>
      <w:pStyle w:val="Heading2"/>
      <w:isLgl/>
      <w:lvlText w:val="%1.%2"/>
      <w:lvlJc w:val="left"/>
      <w:pPr>
        <w:ind w:left="1080" w:hanging="720"/>
      </w:pPr>
      <w:rPr>
        <w:rFonts w:cs="Times New Roman" w:hint="default"/>
      </w:rPr>
    </w:lvl>
    <w:lvl w:ilvl="2">
      <w:start w:val="1"/>
      <w:numFmt w:val="decimal"/>
      <w:pStyle w:val="Heading3"/>
      <w:isLgl/>
      <w:lvlText w:val="%1.%2.%3"/>
      <w:lvlJc w:val="left"/>
      <w:pPr>
        <w:ind w:left="1680" w:hanging="1080"/>
      </w:pPr>
      <w:rPr>
        <w:rFonts w:cs="Times New Roman" w:hint="default"/>
      </w:rPr>
    </w:lvl>
    <w:lvl w:ilvl="3">
      <w:start w:val="1"/>
      <w:numFmt w:val="decimal"/>
      <w:pStyle w:val="Heading4"/>
      <w:isLgl/>
      <w:lvlText w:val="%1.%2.%3.%4"/>
      <w:lvlJc w:val="left"/>
      <w:pPr>
        <w:ind w:left="1800" w:hanging="1440"/>
      </w:pPr>
      <w:rPr>
        <w:rFonts w:cs="Times New Roman" w:hint="default"/>
      </w:rPr>
    </w:lvl>
    <w:lvl w:ilvl="4">
      <w:start w:val="1"/>
      <w:numFmt w:val="decimal"/>
      <w:pStyle w:val="Heading5"/>
      <w:isLgl/>
      <w:lvlText w:val="%1.%2.%3.%4.%5"/>
      <w:lvlJc w:val="left"/>
      <w:pPr>
        <w:ind w:left="2160" w:hanging="1800"/>
      </w:pPr>
      <w:rPr>
        <w:rFonts w:cs="Times New Roman" w:hint="default"/>
      </w:rPr>
    </w:lvl>
    <w:lvl w:ilvl="5">
      <w:start w:val="1"/>
      <w:numFmt w:val="decimal"/>
      <w:pStyle w:val="Heading6"/>
      <w:isLgl/>
      <w:lvlText w:val="%1.%2.%3.%4.%5.%6"/>
      <w:lvlJc w:val="left"/>
      <w:pPr>
        <w:ind w:left="2520" w:hanging="2160"/>
      </w:pPr>
      <w:rPr>
        <w:rFonts w:cs="Times New Roman" w:hint="default"/>
      </w:rPr>
    </w:lvl>
    <w:lvl w:ilvl="6">
      <w:start w:val="1"/>
      <w:numFmt w:val="decimal"/>
      <w:pStyle w:val="Heading7"/>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2" w15:restartNumberingAfterBreak="0">
    <w:nsid w:val="4ADE7D65"/>
    <w:multiLevelType w:val="multilevel"/>
    <w:tmpl w:val="63342366"/>
    <w:lvl w:ilvl="0">
      <w:start w:val="1"/>
      <w:numFmt w:val="decimal"/>
      <w:lvlText w:val="%1."/>
      <w:lvlJc w:val="left"/>
      <w:pPr>
        <w:ind w:left="720" w:hanging="360"/>
      </w:pPr>
      <w:rPr>
        <w:rFonts w:hint="default"/>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3FF5A25"/>
    <w:multiLevelType w:val="hybridMultilevel"/>
    <w:tmpl w:val="250E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B7A"/>
    <w:rsid w:val="0021616B"/>
    <w:rsid w:val="00264B7A"/>
    <w:rsid w:val="00321E47"/>
    <w:rsid w:val="003C7B8B"/>
    <w:rsid w:val="004E0BA0"/>
    <w:rsid w:val="004E76D6"/>
    <w:rsid w:val="0058783F"/>
    <w:rsid w:val="005F728E"/>
    <w:rsid w:val="006152B8"/>
    <w:rsid w:val="00861E11"/>
    <w:rsid w:val="00A26481"/>
    <w:rsid w:val="00AC7054"/>
    <w:rsid w:val="00AE54C3"/>
    <w:rsid w:val="00B13689"/>
    <w:rsid w:val="00BB6F62"/>
    <w:rsid w:val="00D53537"/>
    <w:rsid w:val="00EC59F6"/>
    <w:rsid w:val="00FA1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7AF79"/>
  <w15:chartTrackingRefBased/>
  <w15:docId w15:val="{091D157D-7DB4-4B3D-9C69-3077326E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B7A"/>
    <w:pPr>
      <w:spacing w:after="0" w:line="240" w:lineRule="auto"/>
    </w:pPr>
    <w:rPr>
      <w:rFonts w:ascii="Times New Roman" w:eastAsia="Times New Roman" w:hAnsi="Times New Roman" w:cs="Times New Roman"/>
      <w:sz w:val="24"/>
      <w:szCs w:val="24"/>
      <w:lang w:val="it-IT" w:eastAsia="it-IT"/>
    </w:rPr>
  </w:style>
  <w:style w:type="paragraph" w:styleId="Heading1">
    <w:name w:val="heading 1"/>
    <w:basedOn w:val="Normal"/>
    <w:next w:val="Normal"/>
    <w:link w:val="Heading1Char"/>
    <w:uiPriority w:val="99"/>
    <w:qFormat/>
    <w:rsid w:val="00264B7A"/>
    <w:pPr>
      <w:keepNext/>
      <w:numPr>
        <w:numId w:val="1"/>
      </w:numPr>
      <w:spacing w:before="240" w:after="60"/>
      <w:outlineLvl w:val="0"/>
    </w:pPr>
    <w:rPr>
      <w:rFonts w:ascii="Tahoma" w:hAnsi="Tahoma"/>
      <w:bCs/>
      <w:color w:val="17365D"/>
      <w:kern w:val="32"/>
      <w:sz w:val="28"/>
      <w:szCs w:val="28"/>
      <w:lang w:val="fr-BE" w:eastAsia="fr-FR"/>
    </w:rPr>
  </w:style>
  <w:style w:type="paragraph" w:styleId="Heading2">
    <w:name w:val="heading 2"/>
    <w:basedOn w:val="Heading1"/>
    <w:next w:val="Normal"/>
    <w:link w:val="Heading2Char"/>
    <w:uiPriority w:val="99"/>
    <w:qFormat/>
    <w:rsid w:val="00264B7A"/>
    <w:pPr>
      <w:numPr>
        <w:ilvl w:val="1"/>
      </w:numPr>
      <w:outlineLvl w:val="1"/>
    </w:pPr>
    <w:rPr>
      <w:rFonts w:ascii="Arial" w:eastAsia="Calibri" w:hAnsi="Arial" w:cs="Arial"/>
      <w:noProof/>
      <w:color w:val="2F5496"/>
      <w:sz w:val="26"/>
      <w:szCs w:val="26"/>
    </w:rPr>
  </w:style>
  <w:style w:type="paragraph" w:styleId="Heading3">
    <w:name w:val="heading 3"/>
    <w:basedOn w:val="Heading2"/>
    <w:next w:val="Normal"/>
    <w:link w:val="Heading3Char"/>
    <w:uiPriority w:val="99"/>
    <w:qFormat/>
    <w:rsid w:val="00264B7A"/>
    <w:pPr>
      <w:numPr>
        <w:ilvl w:val="2"/>
      </w:numPr>
      <w:spacing w:before="0" w:after="0" w:line="360" w:lineRule="auto"/>
      <w:ind w:left="0" w:firstLine="0"/>
      <w:jc w:val="both"/>
      <w:outlineLvl w:val="2"/>
    </w:pPr>
    <w:rPr>
      <w:rFonts w:ascii="Calibri" w:hAnsi="Calibri" w:cs="Calibri"/>
      <w:b/>
      <w:color w:val="000000"/>
      <w:sz w:val="32"/>
      <w:szCs w:val="32"/>
      <w:lang w:val="en-GB"/>
    </w:rPr>
  </w:style>
  <w:style w:type="paragraph" w:styleId="Heading4">
    <w:name w:val="heading 4"/>
    <w:basedOn w:val="Heading3"/>
    <w:next w:val="Normal"/>
    <w:link w:val="Heading4Char"/>
    <w:uiPriority w:val="99"/>
    <w:qFormat/>
    <w:rsid w:val="00264B7A"/>
    <w:pPr>
      <w:numPr>
        <w:ilvl w:val="3"/>
      </w:numPr>
      <w:outlineLvl w:val="3"/>
    </w:pPr>
    <w:rPr>
      <w:bCs w:val="0"/>
      <w:color w:val="95B3D7"/>
      <w:sz w:val="26"/>
      <w:lang w:eastAsia="x-none"/>
    </w:rPr>
  </w:style>
  <w:style w:type="paragraph" w:styleId="Heading5">
    <w:name w:val="heading 5"/>
    <w:basedOn w:val="Heading4"/>
    <w:next w:val="Normal"/>
    <w:link w:val="Heading5Char"/>
    <w:qFormat/>
    <w:rsid w:val="00264B7A"/>
    <w:pPr>
      <w:numPr>
        <w:ilvl w:val="4"/>
      </w:numPr>
      <w:outlineLvl w:val="4"/>
    </w:pPr>
    <w:rPr>
      <w:color w:val="548DD4"/>
      <w:sz w:val="20"/>
    </w:rPr>
  </w:style>
  <w:style w:type="paragraph" w:styleId="Heading6">
    <w:name w:val="heading 6"/>
    <w:basedOn w:val="Heading5"/>
    <w:next w:val="Normal"/>
    <w:link w:val="Heading6Char"/>
    <w:uiPriority w:val="99"/>
    <w:qFormat/>
    <w:rsid w:val="00264B7A"/>
    <w:pPr>
      <w:numPr>
        <w:ilvl w:val="5"/>
      </w:numPr>
      <w:outlineLvl w:val="5"/>
    </w:pPr>
    <w:rPr>
      <w:color w:val="17365D"/>
    </w:rPr>
  </w:style>
  <w:style w:type="paragraph" w:styleId="Heading7">
    <w:name w:val="heading 7"/>
    <w:basedOn w:val="Heading6"/>
    <w:next w:val="Normal"/>
    <w:link w:val="Heading7Char"/>
    <w:uiPriority w:val="99"/>
    <w:qFormat/>
    <w:rsid w:val="00264B7A"/>
    <w:pPr>
      <w:numPr>
        <w:ilvl w:val="6"/>
      </w:numPr>
      <w:outlineLvl w:val="6"/>
    </w:pPr>
    <w:rPr>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4B7A"/>
    <w:rPr>
      <w:rFonts w:ascii="Tahoma" w:eastAsia="Times New Roman" w:hAnsi="Tahoma" w:cs="Times New Roman"/>
      <w:bCs/>
      <w:color w:val="17365D"/>
      <w:kern w:val="32"/>
      <w:sz w:val="28"/>
      <w:szCs w:val="28"/>
      <w:lang w:val="fr-BE" w:eastAsia="fr-FR"/>
    </w:rPr>
  </w:style>
  <w:style w:type="character" w:customStyle="1" w:styleId="Heading2Char">
    <w:name w:val="Heading 2 Char"/>
    <w:basedOn w:val="DefaultParagraphFont"/>
    <w:link w:val="Heading2"/>
    <w:uiPriority w:val="99"/>
    <w:rsid w:val="00264B7A"/>
    <w:rPr>
      <w:rFonts w:ascii="Arial" w:eastAsia="Calibri" w:hAnsi="Arial" w:cs="Arial"/>
      <w:bCs/>
      <w:noProof/>
      <w:color w:val="2F5496"/>
      <w:kern w:val="32"/>
      <w:sz w:val="26"/>
      <w:szCs w:val="26"/>
      <w:lang w:val="fr-BE" w:eastAsia="fr-FR"/>
    </w:rPr>
  </w:style>
  <w:style w:type="character" w:customStyle="1" w:styleId="Heading3Char">
    <w:name w:val="Heading 3 Char"/>
    <w:basedOn w:val="DefaultParagraphFont"/>
    <w:link w:val="Heading3"/>
    <w:uiPriority w:val="99"/>
    <w:rsid w:val="00264B7A"/>
    <w:rPr>
      <w:rFonts w:ascii="Calibri" w:eastAsia="Calibri" w:hAnsi="Calibri" w:cs="Calibri"/>
      <w:b/>
      <w:bCs/>
      <w:noProof/>
      <w:color w:val="000000"/>
      <w:kern w:val="32"/>
      <w:sz w:val="32"/>
      <w:szCs w:val="32"/>
      <w:lang w:eastAsia="fr-FR"/>
    </w:rPr>
  </w:style>
  <w:style w:type="character" w:customStyle="1" w:styleId="Heading4Char">
    <w:name w:val="Heading 4 Char"/>
    <w:basedOn w:val="DefaultParagraphFont"/>
    <w:link w:val="Heading4"/>
    <w:uiPriority w:val="99"/>
    <w:rsid w:val="00264B7A"/>
    <w:rPr>
      <w:rFonts w:ascii="Calibri" w:eastAsia="Calibri" w:hAnsi="Calibri" w:cs="Calibri"/>
      <w:b/>
      <w:noProof/>
      <w:color w:val="95B3D7"/>
      <w:kern w:val="32"/>
      <w:sz w:val="26"/>
      <w:szCs w:val="32"/>
      <w:lang w:eastAsia="x-none"/>
    </w:rPr>
  </w:style>
  <w:style w:type="character" w:customStyle="1" w:styleId="Heading5Char">
    <w:name w:val="Heading 5 Char"/>
    <w:basedOn w:val="DefaultParagraphFont"/>
    <w:link w:val="Heading5"/>
    <w:rsid w:val="00264B7A"/>
    <w:rPr>
      <w:rFonts w:ascii="Calibri" w:eastAsia="Calibri" w:hAnsi="Calibri" w:cs="Calibri"/>
      <w:b/>
      <w:noProof/>
      <w:color w:val="548DD4"/>
      <w:kern w:val="32"/>
      <w:sz w:val="20"/>
      <w:szCs w:val="32"/>
      <w:lang w:eastAsia="x-none"/>
    </w:rPr>
  </w:style>
  <w:style w:type="character" w:customStyle="1" w:styleId="Heading6Char">
    <w:name w:val="Heading 6 Char"/>
    <w:basedOn w:val="DefaultParagraphFont"/>
    <w:link w:val="Heading6"/>
    <w:uiPriority w:val="99"/>
    <w:rsid w:val="00264B7A"/>
    <w:rPr>
      <w:rFonts w:ascii="Calibri" w:eastAsia="Calibri" w:hAnsi="Calibri" w:cs="Calibri"/>
      <w:b/>
      <w:noProof/>
      <w:color w:val="17365D"/>
      <w:kern w:val="32"/>
      <w:sz w:val="20"/>
      <w:szCs w:val="32"/>
      <w:lang w:eastAsia="x-none"/>
    </w:rPr>
  </w:style>
  <w:style w:type="character" w:customStyle="1" w:styleId="Heading7Char">
    <w:name w:val="Heading 7 Char"/>
    <w:basedOn w:val="DefaultParagraphFont"/>
    <w:link w:val="Heading7"/>
    <w:uiPriority w:val="99"/>
    <w:rsid w:val="00264B7A"/>
    <w:rPr>
      <w:rFonts w:ascii="Calibri" w:eastAsia="Calibri" w:hAnsi="Calibri" w:cs="Calibri"/>
      <w:b/>
      <w:noProof/>
      <w:color w:val="365F91"/>
      <w:kern w:val="32"/>
      <w:sz w:val="20"/>
      <w:szCs w:val="32"/>
      <w:lang w:eastAsia="x-none"/>
    </w:rPr>
  </w:style>
  <w:style w:type="character" w:styleId="Hyperlink">
    <w:name w:val="Hyperlink"/>
    <w:uiPriority w:val="99"/>
    <w:rsid w:val="00264B7A"/>
    <w:rPr>
      <w:rFonts w:cs="Times New Roman"/>
      <w:color w:val="0000FF"/>
      <w:u w:val="single"/>
    </w:rPr>
  </w:style>
  <w:style w:type="paragraph" w:styleId="TOC3">
    <w:name w:val="toc 3"/>
    <w:basedOn w:val="Normal"/>
    <w:next w:val="Normal"/>
    <w:link w:val="TOC3Char"/>
    <w:autoRedefine/>
    <w:uiPriority w:val="39"/>
    <w:rsid w:val="00264B7A"/>
    <w:pPr>
      <w:tabs>
        <w:tab w:val="left" w:pos="1120"/>
        <w:tab w:val="left" w:pos="1200"/>
        <w:tab w:val="right" w:leader="dot" w:pos="9498"/>
      </w:tabs>
      <w:ind w:left="480"/>
    </w:pPr>
    <w:rPr>
      <w:rFonts w:ascii="Tahoma" w:hAnsi="Tahoma"/>
      <w:b/>
      <w:noProof/>
      <w:color w:val="17365D"/>
      <w:sz w:val="18"/>
      <w:szCs w:val="20"/>
      <w:lang w:val="x-none" w:eastAsia="x-none"/>
    </w:rPr>
  </w:style>
  <w:style w:type="paragraph" w:styleId="TOC1">
    <w:name w:val="toc 1"/>
    <w:basedOn w:val="Normal"/>
    <w:next w:val="Normal"/>
    <w:link w:val="TOC1Char"/>
    <w:autoRedefine/>
    <w:uiPriority w:val="39"/>
    <w:rsid w:val="00264B7A"/>
    <w:pPr>
      <w:tabs>
        <w:tab w:val="left" w:pos="440"/>
        <w:tab w:val="left" w:pos="480"/>
        <w:tab w:val="right" w:leader="dot" w:pos="9498"/>
      </w:tabs>
    </w:pPr>
    <w:rPr>
      <w:rFonts w:ascii="Tahoma" w:hAnsi="Tahoma"/>
      <w:b/>
      <w:noProof/>
      <w:color w:val="E36C0A"/>
      <w:lang w:val="x-none" w:eastAsia="fr-FR"/>
    </w:rPr>
  </w:style>
  <w:style w:type="character" w:customStyle="1" w:styleId="TOC1Char">
    <w:name w:val="TOC 1 Char"/>
    <w:link w:val="TOC1"/>
    <w:uiPriority w:val="39"/>
    <w:locked/>
    <w:rsid w:val="00264B7A"/>
    <w:rPr>
      <w:rFonts w:ascii="Tahoma" w:eastAsia="Times New Roman" w:hAnsi="Tahoma" w:cs="Times New Roman"/>
      <w:b/>
      <w:noProof/>
      <w:color w:val="E36C0A"/>
      <w:sz w:val="24"/>
      <w:szCs w:val="24"/>
      <w:lang w:val="x-none" w:eastAsia="fr-FR"/>
    </w:rPr>
  </w:style>
  <w:style w:type="character" w:customStyle="1" w:styleId="TOC3Char">
    <w:name w:val="TOC 3 Char"/>
    <w:link w:val="TOC3"/>
    <w:uiPriority w:val="39"/>
    <w:locked/>
    <w:rsid w:val="00264B7A"/>
    <w:rPr>
      <w:rFonts w:ascii="Tahoma" w:eastAsia="Times New Roman" w:hAnsi="Tahoma" w:cs="Times New Roman"/>
      <w:b/>
      <w:noProof/>
      <w:color w:val="17365D"/>
      <w:sz w:val="18"/>
      <w:szCs w:val="20"/>
      <w:lang w:val="x-none" w:eastAsia="x-none"/>
    </w:rPr>
  </w:style>
  <w:style w:type="character" w:styleId="FootnoteReference">
    <w:name w:val="footnote reference"/>
    <w:uiPriority w:val="99"/>
    <w:rsid w:val="00264B7A"/>
    <w:rPr>
      <w:rFonts w:cs="Times New Roman"/>
      <w:vertAlign w:val="superscript"/>
    </w:rPr>
  </w:style>
  <w:style w:type="paragraph" w:styleId="FootnoteText">
    <w:name w:val="footnote text"/>
    <w:basedOn w:val="Normal"/>
    <w:link w:val="FootnoteTextChar"/>
    <w:uiPriority w:val="99"/>
    <w:rsid w:val="00264B7A"/>
    <w:rPr>
      <w:sz w:val="20"/>
      <w:szCs w:val="20"/>
      <w:lang w:val="x-none" w:eastAsia="x-none"/>
    </w:rPr>
  </w:style>
  <w:style w:type="character" w:customStyle="1" w:styleId="FootnoteTextChar">
    <w:name w:val="Footnote Text Char"/>
    <w:basedOn w:val="DefaultParagraphFont"/>
    <w:link w:val="FootnoteText"/>
    <w:uiPriority w:val="99"/>
    <w:rsid w:val="00264B7A"/>
    <w:rPr>
      <w:rFonts w:ascii="Times New Roman" w:eastAsia="Times New Roman" w:hAnsi="Times New Roman" w:cs="Times New Roman"/>
      <w:sz w:val="20"/>
      <w:szCs w:val="20"/>
      <w:lang w:val="x-none" w:eastAsia="x-none"/>
    </w:rPr>
  </w:style>
  <w:style w:type="paragraph" w:customStyle="1" w:styleId="p1">
    <w:name w:val="p1"/>
    <w:basedOn w:val="Normal"/>
    <w:rsid w:val="00264B7A"/>
    <w:rPr>
      <w:rFonts w:ascii="Calibri" w:hAnsi="Calibri"/>
      <w:sz w:val="18"/>
      <w:szCs w:val="18"/>
    </w:rPr>
  </w:style>
  <w:style w:type="paragraph" w:styleId="ListParagraph">
    <w:name w:val="List Paragraph"/>
    <w:basedOn w:val="Normal"/>
    <w:uiPriority w:val="34"/>
    <w:qFormat/>
    <w:rsid w:val="00264B7A"/>
    <w:pPr>
      <w:ind w:left="720"/>
      <w:contextualSpacing/>
    </w:pPr>
  </w:style>
  <w:style w:type="paragraph" w:styleId="Header">
    <w:name w:val="header"/>
    <w:basedOn w:val="Normal"/>
    <w:link w:val="HeaderChar"/>
    <w:uiPriority w:val="99"/>
    <w:unhideWhenUsed/>
    <w:rsid w:val="00264B7A"/>
    <w:pPr>
      <w:tabs>
        <w:tab w:val="center" w:pos="4513"/>
        <w:tab w:val="right" w:pos="9026"/>
      </w:tabs>
    </w:pPr>
  </w:style>
  <w:style w:type="character" w:customStyle="1" w:styleId="HeaderChar">
    <w:name w:val="Header Char"/>
    <w:basedOn w:val="DefaultParagraphFont"/>
    <w:link w:val="Header"/>
    <w:uiPriority w:val="99"/>
    <w:rsid w:val="00264B7A"/>
    <w:rPr>
      <w:rFonts w:ascii="Times New Roman" w:eastAsia="Times New Roman" w:hAnsi="Times New Roman" w:cs="Times New Roman"/>
      <w:sz w:val="24"/>
      <w:szCs w:val="24"/>
      <w:lang w:val="it-IT" w:eastAsia="it-IT"/>
    </w:rPr>
  </w:style>
  <w:style w:type="paragraph" w:styleId="Footer">
    <w:name w:val="footer"/>
    <w:basedOn w:val="Normal"/>
    <w:link w:val="FooterChar"/>
    <w:uiPriority w:val="99"/>
    <w:unhideWhenUsed/>
    <w:rsid w:val="00264B7A"/>
    <w:pPr>
      <w:tabs>
        <w:tab w:val="center" w:pos="4513"/>
        <w:tab w:val="right" w:pos="9026"/>
      </w:tabs>
    </w:pPr>
  </w:style>
  <w:style w:type="character" w:customStyle="1" w:styleId="FooterChar">
    <w:name w:val="Footer Char"/>
    <w:basedOn w:val="DefaultParagraphFont"/>
    <w:link w:val="Footer"/>
    <w:uiPriority w:val="99"/>
    <w:rsid w:val="00264B7A"/>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Klose - Intergraf</dc:creator>
  <cp:keywords/>
  <dc:description/>
  <cp:lastModifiedBy>Beatrice Klose - Intergraf</cp:lastModifiedBy>
  <cp:revision>14</cp:revision>
  <dcterms:created xsi:type="dcterms:W3CDTF">2019-01-29T10:36:00Z</dcterms:created>
  <dcterms:modified xsi:type="dcterms:W3CDTF">2019-02-14T16:59:00Z</dcterms:modified>
</cp:coreProperties>
</file>